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95552" w14:textId="791CD991" w:rsidR="00D17D44" w:rsidRDefault="003B12AB">
      <w:pPr>
        <w:rPr>
          <w:b/>
          <w:bCs/>
        </w:rPr>
      </w:pPr>
      <w:r w:rsidRPr="003B12AB">
        <w:rPr>
          <w:b/>
          <w:bCs/>
        </w:rPr>
        <w:t xml:space="preserve">Will </w:t>
      </w:r>
      <w:proofErr w:type="spellStart"/>
      <w:r w:rsidRPr="003B12AB">
        <w:rPr>
          <w:b/>
          <w:bCs/>
        </w:rPr>
        <w:t>Kymlicka</w:t>
      </w:r>
      <w:proofErr w:type="spellEnd"/>
      <w:r w:rsidRPr="003B12AB">
        <w:rPr>
          <w:b/>
          <w:bCs/>
        </w:rPr>
        <w:t xml:space="preserve"> </w:t>
      </w:r>
      <w:r w:rsidRPr="003B12AB">
        <w:rPr>
          <w:b/>
          <w:bCs/>
        </w:rPr>
        <w:tab/>
      </w:r>
      <w:r w:rsidRPr="003B12AB">
        <w:rPr>
          <w:b/>
          <w:bCs/>
        </w:rPr>
        <w:tab/>
      </w:r>
      <w:r w:rsidRPr="003B12AB">
        <w:rPr>
          <w:b/>
          <w:bCs/>
        </w:rPr>
        <w:tab/>
      </w:r>
      <w:r w:rsidRPr="003B12AB">
        <w:rPr>
          <w:b/>
          <w:bCs/>
        </w:rPr>
        <w:tab/>
        <w:t>Federalismo, nacionalismo y multiculturalismo</w:t>
      </w:r>
    </w:p>
    <w:p w14:paraId="62D39891" w14:textId="6A90ED7B" w:rsidR="003B12AB" w:rsidRDefault="003B12AB">
      <w:pPr>
        <w:rPr>
          <w:b/>
          <w:bCs/>
        </w:rPr>
      </w:pPr>
    </w:p>
    <w:p w14:paraId="54F37CB8" w14:textId="1BA86A21" w:rsidR="003B12AB" w:rsidRDefault="003B12AB">
      <w:r>
        <w:t xml:space="preserve">El federalismo respeta el deseo de autonomía de los distintos grupos étnicos territorialmente localizados y facilita sus deseos de retener su particularidad cultural. Empero, estos grupos no son autosuficientes y poseen relaciones de dependencia política y económica.  </w:t>
      </w:r>
      <w:proofErr w:type="spellStart"/>
      <w:r>
        <w:t>Kymlicka</w:t>
      </w:r>
      <w:proofErr w:type="spellEnd"/>
      <w:r>
        <w:t xml:space="preserve"> no es optimista respecto del federalismo e incluso, sostiene que puede exacerbar las diferencia y llevar a la secesión.  En otras palabras, el federalismo no es una solución a largo plazo. No es una solución suficiente para el pluralismo étnico cultural. </w:t>
      </w:r>
    </w:p>
    <w:p w14:paraId="26FC36AD" w14:textId="121B01D1" w:rsidR="003B12AB" w:rsidRDefault="003B12AB">
      <w:r>
        <w:t xml:space="preserve">Existen dos formas de diversidad étnica: la multinacional y la </w:t>
      </w:r>
      <w:proofErr w:type="spellStart"/>
      <w:r>
        <w:t>poliétnica</w:t>
      </w:r>
      <w:proofErr w:type="spellEnd"/>
      <w:r>
        <w:t xml:space="preserve">. La primera corresponde a la existencia y coexistencia de más de una nación en un mismo estado (entiéndase por nación a una comunidad histórica, más o menos completa institucionalmente, que ocupa un determinado territorio o patria y comparte una lengua y una cultura distinta). </w:t>
      </w:r>
      <w:r w:rsidR="009F348B">
        <w:t xml:space="preserve"> Cuando en un territorio existe más de una nación estamos frente a un Estado multinacional y a los grupos se los denomina “minoría multinacional”. </w:t>
      </w:r>
    </w:p>
    <w:p w14:paraId="20CF3B5A" w14:textId="3D4ECF4D" w:rsidR="009F348B" w:rsidRDefault="009F348B">
      <w:r>
        <w:t xml:space="preserve">¿cómo han sido incorporadas estas minorías nacionales al Estado </w:t>
      </w:r>
      <w:proofErr w:type="spellStart"/>
      <w:r>
        <w:t>Multunacional</w:t>
      </w:r>
      <w:proofErr w:type="spellEnd"/>
      <w:r>
        <w:t xml:space="preserve">? En muchos casos la inclusión es involuntaria a través de la conquista o invasiones. A veces existen pactos de unión o federación.  En algunos casos estas comunidades poseen un status diferenciado con una amplia gama de derechos destinada a reflejar y proteger estas diferencias y preservarlas.  Puerto Rico y su relación con EEUU.  </w:t>
      </w:r>
      <w:proofErr w:type="spellStart"/>
      <w:r>
        <w:t>Canada</w:t>
      </w:r>
      <w:proofErr w:type="spellEnd"/>
      <w:r>
        <w:t xml:space="preserve"> es un mejor ejemplo. </w:t>
      </w:r>
    </w:p>
    <w:p w14:paraId="71FEC5D9" w14:textId="5FC55902" w:rsidR="00A41C95" w:rsidRDefault="009F348B">
      <w:r>
        <w:t xml:space="preserve">Las sociedades </w:t>
      </w:r>
      <w:proofErr w:type="spellStart"/>
      <w:r>
        <w:t>poliétnicas</w:t>
      </w:r>
      <w:proofErr w:type="spellEnd"/>
      <w:r>
        <w:t xml:space="preserve"> poseen su principal fuente en la inmigración. Esto va de la mano de la capacidad receptiva del país y las condiciones para las culturas que se suman (permisos para practicar religión, exenciones de uniformes, feriados, etc.). </w:t>
      </w:r>
      <w:r w:rsidR="00A41C95">
        <w:t xml:space="preserve"> Asimilación vs. integración.  El primero modelo implica hacerlos como nosotros, que no haya diferencias. El segundo implica la posibilidad de abrir el juego a la diversidad y permitir elementos de </w:t>
      </w:r>
      <w:proofErr w:type="spellStart"/>
      <w:r w:rsidR="00A41C95">
        <w:t>heretogeneidad</w:t>
      </w:r>
      <w:proofErr w:type="spellEnd"/>
      <w:r w:rsidR="00A41C95">
        <w:t xml:space="preserve">. Años 70´como quiebre y apertura a la herencia étnica. Estos grupos no ocupan territorios puros ni tampoco tienen pretensiones autonómicas.  Participan de las instituciones, hablan la lengua y son parte de la cultura. Sus deseos de libertad de expresión cultural, generalmente, se dan en el marco de las instituciones vigentes. El rechazo a la asimilación no va de la mano de la creación de una sociedad paralela, sino de una sociedad más permeable (diferencia con las minorías nacionales). </w:t>
      </w:r>
    </w:p>
    <w:p w14:paraId="30F47E1D" w14:textId="03C19FB7" w:rsidR="00A41C95" w:rsidRDefault="00A41C95">
      <w:r>
        <w:t xml:space="preserve">Refugiados y trabajadores </w:t>
      </w:r>
      <w:proofErr w:type="spellStart"/>
      <w:r>
        <w:t>invidatos</w:t>
      </w:r>
      <w:proofErr w:type="spellEnd"/>
      <w:r>
        <w:t xml:space="preserve"> como fuente adicional. </w:t>
      </w:r>
    </w:p>
    <w:p w14:paraId="573C27EB" w14:textId="4258D4E6" w:rsidR="00A41C95" w:rsidRDefault="00A41C95">
      <w:r>
        <w:t xml:space="preserve">Generalmente la mayoría de los países reúnen ambas fuentes de diversidad. </w:t>
      </w:r>
    </w:p>
    <w:p w14:paraId="64EC5B29" w14:textId="513113E1" w:rsidR="00A41C95" w:rsidRDefault="00A41C95">
      <w:r>
        <w:t xml:space="preserve">El </w:t>
      </w:r>
      <w:proofErr w:type="spellStart"/>
      <w:r>
        <w:t>desafio</w:t>
      </w:r>
      <w:proofErr w:type="spellEnd"/>
      <w:r>
        <w:t xml:space="preserve"> del multiculturalismo consiste en acomodar esas diferencias étnicas y nacionales de forma estable y moralmente defendible. ¿Puede el federalismo ayudar a lograr este objetivo?  </w:t>
      </w:r>
    </w:p>
    <w:p w14:paraId="62D4828A" w14:textId="4445CF8D" w:rsidR="00A41C95" w:rsidRDefault="00A41C95">
      <w:proofErr w:type="spellStart"/>
      <w:r>
        <w:t>Kymlicka</w:t>
      </w:r>
      <w:proofErr w:type="spellEnd"/>
      <w:r>
        <w:t xml:space="preserve"> define al federalismo como un sistema político que incluye una división constitucional de poderes entre el gobierno central y dos o más subunidades definidas sobre una base territorial, de manera que cada nivel de gobierno tiene poder soberano sobre ciertos asuntos. Así se distingue de la descentralización (dar competencia sobre algunas áreas que pueden ser convocadas nuevamente por el poder central) y </w:t>
      </w:r>
      <w:r w:rsidR="00B0772D">
        <w:t xml:space="preserve">la confederación (dos o más unidades acuerdan coordinar la política económica, militar de forma supranacional a través de un cuerpo colegiado). En el sistema federal las atribuciones no son delegadas ni revocables. El gobierno central no puede reclamar por el derecho y atribuciones de las unidades. Tampoco las unidades pueden reclamar de nuevo los poderes y atribuciones del gobierno nacional. </w:t>
      </w:r>
    </w:p>
    <w:p w14:paraId="45383960" w14:textId="1108A5DB" w:rsidR="00B0772D" w:rsidRDefault="00B0772D">
      <w:r>
        <w:lastRenderedPageBreak/>
        <w:t xml:space="preserve">El federalismo no incide sobre los inmigrantes puesto que rara vez se encuentran territorialmente localizados. Adicionalmente y como ya se ha dicho, las primeras generaciones, suelen buscar la integración.  Buscan mayor espacio para sus diferencias. Aquí aparecen los derechos </w:t>
      </w:r>
      <w:proofErr w:type="spellStart"/>
      <w:r>
        <w:t>poliétnicos</w:t>
      </w:r>
      <w:proofErr w:type="spellEnd"/>
      <w:r>
        <w:t xml:space="preserve"> y las protecciones contra la discriminación legal. Feriados, apertura, educación en idioma original. </w:t>
      </w:r>
    </w:p>
    <w:p w14:paraId="323EB894" w14:textId="294EEF7A" w:rsidR="00B0772D" w:rsidRDefault="00E44EAF">
      <w:r>
        <w:t xml:space="preserve">La situación de las minorías nacionales es distinta. Estas buscan alguna forma de autonomía. El federalismo aparece como un instrumento válido. Empero, este puede incrementar las tensiones.  </w:t>
      </w:r>
    </w:p>
    <w:p w14:paraId="5445F72E" w14:textId="2E86DB2A" w:rsidR="00E44EAF" w:rsidRDefault="00E44EAF">
      <w:r>
        <w:t xml:space="preserve">En algunos casos puede ser utilizado para decapitar las minorías nacionales al dividirlas en territorios diferentes bajo la autoridad de unidades territoriales diferentes. Así se reduce su poder a través de las fronteras.  Aquí nace la distinción entre federalismo territorial (político) y el federalismo multinacional (busca acomodar las minorías nacionales en un territorio). Muchos federalismos nacieron más por temas políticos que por temas de diversidad. </w:t>
      </w:r>
    </w:p>
    <w:p w14:paraId="0692B8E5" w14:textId="19262DA9" w:rsidR="00E44EAF" w:rsidRDefault="00E44EAF">
      <w:r>
        <w:t xml:space="preserve">EEUU y Florida con los grupos hispánicos o tribus originarias. Distinto de </w:t>
      </w:r>
      <w:proofErr w:type="spellStart"/>
      <w:r>
        <w:t>Canada</w:t>
      </w:r>
      <w:proofErr w:type="spellEnd"/>
      <w:r>
        <w:t xml:space="preserve">.  La razón de la división territorial también responde a miedo a facilitar el asentamiento de los colonos y la posibilidad de perder el territorio.  En otras palabras, el federalismo territorial puede agravar la situación de las minorías nacionales.  </w:t>
      </w:r>
    </w:p>
    <w:p w14:paraId="68B275D2" w14:textId="27487BC9" w:rsidR="00E44EAF" w:rsidRDefault="00E44EAF">
      <w:r>
        <w:t xml:space="preserve">Otra razón detrás del federalismo territorial es </w:t>
      </w:r>
      <w:proofErr w:type="spellStart"/>
      <w:r>
        <w:t>eld</w:t>
      </w:r>
      <w:proofErr w:type="spellEnd"/>
      <w:r>
        <w:t xml:space="preserve"> e evitar la tiranía de la mayoría. Facciones y el Federalista 10. </w:t>
      </w:r>
    </w:p>
    <w:p w14:paraId="22C185D8" w14:textId="6FF832AB" w:rsidR="00E44EAF" w:rsidRDefault="00E44EAF"/>
    <w:p w14:paraId="1FBCCBC0" w14:textId="369A4C34" w:rsidR="00132819" w:rsidRDefault="00132819">
      <w:pPr>
        <w:rPr>
          <w:i/>
          <w:iCs/>
        </w:rPr>
      </w:pPr>
      <w:r>
        <w:rPr>
          <w:i/>
          <w:iCs/>
        </w:rPr>
        <w:t xml:space="preserve">Federalismo multinacional ¿un modelo políticamente flexible? </w:t>
      </w:r>
    </w:p>
    <w:p w14:paraId="586A3796" w14:textId="6712CFF0" w:rsidR="00132819" w:rsidRDefault="00132819">
      <w:r>
        <w:t xml:space="preserve">Para que el federalismo territorial sea efectivo tiene que reflejar las necesidades y aspiraciones de los grupos minoritarios. No existe un modelo único a seguir. </w:t>
      </w:r>
      <w:proofErr w:type="spellStart"/>
      <w:r>
        <w:t>Kymlicka</w:t>
      </w:r>
      <w:proofErr w:type="spellEnd"/>
      <w:r>
        <w:t xml:space="preserve"> entiende que a pesar del sentido común, el federalismo puede no ser tan flexible como se lo caracteriza. ¿por qué? Dos problemas centrales: la división de los poderes y la delimitación de las fronteras.</w:t>
      </w:r>
    </w:p>
    <w:p w14:paraId="57C01B67" w14:textId="733F906B" w:rsidR="00132819" w:rsidRPr="00132819" w:rsidRDefault="00132819">
      <w:r>
        <w:t xml:space="preserve">Partiendo de una supuesta división territorial en la cual las minorías nacionales se encuentren y que constituyan una mayoría al interior de una unidad subnacional/federal (Quebec o Cataluña) los problemas emergen a la hora de pensar y atribuir los poderes de autogobierno. La historia sugiere que esta cuestión suele ser problemática, sobre todo cuando no todas las subunidades corresponden al federalismo multinacional. De hecho, las necesidades políticas son distintas y esto requiere de una distribución desigual de poder y atribuciones. La desigualdad responde al deseo de mantener cierta autonomía en términos culturales (con todo lo que esto implica). Esta situación se denomina </w:t>
      </w:r>
      <w:r>
        <w:rPr>
          <w:i/>
          <w:iCs/>
        </w:rPr>
        <w:t>federalismo asimétrico</w:t>
      </w:r>
      <w:r>
        <w:t xml:space="preserve">. </w:t>
      </w:r>
    </w:p>
    <w:p w14:paraId="264E50C1" w14:textId="68945028" w:rsidR="00132819" w:rsidRDefault="00132819">
      <w:r>
        <w:t xml:space="preserve">La praxis lleva a cierta centralización donde los gobiernos nacionales asumen funciones cada vez más extensas. En tiempos de crisis existe una sesión que no siempre va de la mano con su respectivo retiro en tiempos de normalidad. </w:t>
      </w:r>
    </w:p>
    <w:p w14:paraId="1CD3EEF7" w14:textId="08E33270" w:rsidR="00132819" w:rsidRDefault="00132819">
      <w:r>
        <w:t>Al mismo tiempo, el federalismo asimétrico puede llevar a descontentos por la distribución desigual de poder. También esto puede reflejarse en las legislaturas nacionales donde los grupos mayoritarios no están a favor de que las unidades con amplia autonomía intervengan en los asuntos nacionales</w:t>
      </w:r>
      <w:r w:rsidR="001B6097">
        <w:t xml:space="preserve"> (ejemplo Gales y Escocia en GB. Inglaterra no puede tener injerencia en sus problemas, pero en </w:t>
      </w:r>
      <w:proofErr w:type="spellStart"/>
      <w:r w:rsidR="001B6097">
        <w:t>Wesminster</w:t>
      </w:r>
      <w:proofErr w:type="spellEnd"/>
      <w:r w:rsidR="001B6097">
        <w:t xml:space="preserve"> escoceses y galeses votan sobre asuntos ingleses)</w:t>
      </w:r>
      <w:r>
        <w:t xml:space="preserve">  Problemas con la identidad nacional</w:t>
      </w:r>
      <w:r w:rsidR="001B6097">
        <w:t xml:space="preserve"> y la representación del gobierno</w:t>
      </w:r>
    </w:p>
    <w:p w14:paraId="201204A1" w14:textId="1901A5F1" w:rsidR="001B6097" w:rsidRDefault="001B6097">
      <w:r>
        <w:lastRenderedPageBreak/>
        <w:t xml:space="preserve">Federación de pueblos vs. Federación de territorios. Este último equivale a un acuerdo entre unidades territoriales equivalentes. El primero, en cambio, es un acuerdo entre pueblos lo cual puede presuponer un acuerdo desigual. </w:t>
      </w:r>
    </w:p>
    <w:p w14:paraId="6F47D548" w14:textId="6F4AF9DB" w:rsidR="001B6097" w:rsidRDefault="001B6097">
      <w:r>
        <w:t xml:space="preserve">La asimetría podría desembocar en una secesión (caso de Cataluña y </w:t>
      </w:r>
      <w:proofErr w:type="spellStart"/>
      <w:r>
        <w:t>Canada</w:t>
      </w:r>
      <w:proofErr w:type="spellEnd"/>
      <w:r>
        <w:t xml:space="preserve">). </w:t>
      </w:r>
    </w:p>
    <w:p w14:paraId="2A603D79" w14:textId="5E6A9843" w:rsidR="001B6097" w:rsidRDefault="001B6097">
      <w:r>
        <w:t xml:space="preserve">El problema de la delimitación de fronteras es otro punto ríspido. No siempre es posible acomodar territorialmente a las minorías nacionales. A veces se resuelve con los territorios reservados. Pero no siempre es práctico si existe una gran cantidad de grupos.  </w:t>
      </w:r>
      <w:proofErr w:type="spellStart"/>
      <w:r>
        <w:rPr>
          <w:i/>
          <w:iCs/>
        </w:rPr>
        <w:t>Federacía</w:t>
      </w:r>
      <w:proofErr w:type="spellEnd"/>
      <w:r>
        <w:rPr>
          <w:i/>
          <w:iCs/>
        </w:rPr>
        <w:t xml:space="preserve"> </w:t>
      </w:r>
      <w:r>
        <w:t xml:space="preserve">como posible solución (territorio con cierta autonomía dentro de una unidad federal). Empero subsiste el problema de la división y distribución de poderes. </w:t>
      </w:r>
    </w:p>
    <w:p w14:paraId="3A6032E2" w14:textId="795446BD" w:rsidR="001B6097" w:rsidRPr="001B6097" w:rsidRDefault="001B6097">
      <w:r>
        <w:t xml:space="preserve">La mayor concesión de poderes autonómicos puede reforzar la percepción de encontrarse bajo una confederación y con ello el deseo de secesión. Si las condiciones cambian o empeoran puede emerger el deseo de separarse.  El federalismo también alimenta la sensación de autosuficiencia y confianza. También les da control sobre un territorio. </w:t>
      </w:r>
    </w:p>
    <w:sectPr w:rsidR="001B6097" w:rsidRPr="001B6097">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74DE32" w14:textId="77777777" w:rsidR="009037C7" w:rsidRDefault="009037C7" w:rsidP="00A41C95">
      <w:pPr>
        <w:spacing w:after="0" w:line="240" w:lineRule="auto"/>
      </w:pPr>
      <w:r>
        <w:separator/>
      </w:r>
    </w:p>
  </w:endnote>
  <w:endnote w:type="continuationSeparator" w:id="0">
    <w:p w14:paraId="78F7B257" w14:textId="77777777" w:rsidR="009037C7" w:rsidRDefault="009037C7" w:rsidP="00A41C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90B68" w14:textId="77777777" w:rsidR="009037C7" w:rsidRDefault="009037C7" w:rsidP="00A41C95">
      <w:pPr>
        <w:spacing w:after="0" w:line="240" w:lineRule="auto"/>
      </w:pPr>
      <w:r>
        <w:separator/>
      </w:r>
    </w:p>
  </w:footnote>
  <w:footnote w:type="continuationSeparator" w:id="0">
    <w:p w14:paraId="6A2D01EA" w14:textId="77777777" w:rsidR="009037C7" w:rsidRDefault="009037C7" w:rsidP="00A41C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3561018"/>
      <w:docPartObj>
        <w:docPartGallery w:val="Page Numbers (Margins)"/>
        <w:docPartUnique/>
      </w:docPartObj>
    </w:sdtPr>
    <w:sdtContent>
      <w:p w14:paraId="40FAEDAE" w14:textId="7121F88E" w:rsidR="00A41C95" w:rsidRDefault="00A41C95">
        <w:pPr>
          <w:pStyle w:val="Encabezado"/>
        </w:pPr>
        <w:r>
          <w:rPr>
            <w:noProof/>
          </w:rPr>
          <mc:AlternateContent>
            <mc:Choice Requires="wpg">
              <w:drawing>
                <wp:anchor distT="0" distB="0" distL="114300" distR="114300" simplePos="0" relativeHeight="251659264" behindDoc="0" locked="0" layoutInCell="0" allowOverlap="1" wp14:anchorId="3EEB4B73" wp14:editId="0CC2CAC8">
                  <wp:simplePos x="0" y="0"/>
                  <wp:positionH relativeFrom="rightMargin">
                    <wp:align>center</wp:align>
                  </wp:positionH>
                  <mc:AlternateContent>
                    <mc:Choice Requires="wp14">
                      <wp:positionV relativeFrom="page">
                        <wp14:pctPosVOffset>20000</wp14:pctPosVOffset>
                      </wp:positionV>
                    </mc:Choice>
                    <mc:Fallback>
                      <wp:positionV relativeFrom="page">
                        <wp:posOffset>2138045</wp:posOffset>
                      </wp:positionV>
                    </mc:Fallback>
                  </mc:AlternateContent>
                  <wp:extent cx="488315" cy="237490"/>
                  <wp:effectExtent l="0" t="9525" r="0" b="1016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2" name="Text Box 71"/>
                          <wps:cNvSpPr txBox="1">
                            <a:spLocks noChangeArrowheads="1"/>
                          </wps:cNvSpPr>
                          <wps:spPr bwMode="auto">
                            <a:xfrm>
                              <a:off x="689" y="3263"/>
                              <a:ext cx="769"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A524B" w14:textId="77777777" w:rsidR="00A41C95" w:rsidRDefault="00A41C95">
                                <w:pPr>
                                  <w:pStyle w:val="Encabezado"/>
                                  <w:jc w:val="center"/>
                                </w:pPr>
                                <w:r>
                                  <w:fldChar w:fldCharType="begin"/>
                                </w:r>
                                <w:r>
                                  <w:instrText>PAGE    \* MERGEFORMAT</w:instrText>
                                </w:r>
                                <w:r>
                                  <w:fldChar w:fldCharType="separate"/>
                                </w:r>
                                <w:r>
                                  <w:rPr>
                                    <w:rStyle w:val="Nmerodepgina"/>
                                    <w:b/>
                                    <w:bCs/>
                                    <w:color w:val="7F5F00" w:themeColor="accent4" w:themeShade="7F"/>
                                    <w:sz w:val="16"/>
                                    <w:szCs w:val="16"/>
                                  </w:rPr>
                                  <w:t>2</w:t>
                                </w:r>
                                <w:r>
                                  <w:rPr>
                                    <w:rStyle w:val="Nmerodepgina"/>
                                    <w:b/>
                                    <w:bCs/>
                                    <w:color w:val="7F5F00" w:themeColor="accent4" w:themeShade="7F"/>
                                    <w:sz w:val="16"/>
                                    <w:szCs w:val="16"/>
                                  </w:rPr>
                                  <w:fldChar w:fldCharType="end"/>
                                </w:r>
                              </w:p>
                            </w:txbxContent>
                          </wps:txbx>
                          <wps:bodyPr rot="0" vert="horz" wrap="square" lIns="0" tIns="0" rIns="0" bIns="0" anchor="ctr" anchorCtr="0" upright="1">
                            <a:noAutofit/>
                          </wps:bodyPr>
                        </wps:wsp>
                        <wpg:grpSp>
                          <wpg:cNvPr id="3" name="Group 72"/>
                          <wpg:cNvGrpSpPr>
                            <a:grpSpLocks/>
                          </wpg:cNvGrpSpPr>
                          <wpg:grpSpPr bwMode="auto">
                            <a:xfrm>
                              <a:off x="886" y="3255"/>
                              <a:ext cx="374" cy="374"/>
                              <a:chOff x="1453" y="14832"/>
                              <a:chExt cx="374" cy="374"/>
                            </a:xfrm>
                          </wpg:grpSpPr>
                          <wps:wsp>
                            <wps:cNvPr id="4" name="Oval 73"/>
                            <wps:cNvSpPr>
                              <a:spLocks noChangeArrowheads="1"/>
                            </wps:cNvSpPr>
                            <wps:spPr bwMode="auto">
                              <a:xfrm>
                                <a:off x="1453" y="14832"/>
                                <a:ext cx="374" cy="374"/>
                              </a:xfrm>
                              <a:prstGeom prst="ellipse">
                                <a:avLst/>
                              </a:prstGeom>
                              <a:noFill/>
                              <a:ln w="6350">
                                <a:solidFill>
                                  <a:srgbClr val="84A2C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Oval 74"/>
                            <wps:cNvSpPr>
                              <a:spLocks noChangeArrowheads="1"/>
                            </wps:cNvSpPr>
                            <wps:spPr bwMode="auto">
                              <a:xfrm>
                                <a:off x="1462" y="14835"/>
                                <a:ext cx="101" cy="101"/>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EB4B73" id="Grupo 1" o:spid="_x0000_s1026" style="position:absolute;margin-left:0;margin-top:0;width:38.45pt;height:18.7pt;z-index:251659264;mso-top-percent:200;mso-position-horizontal:center;mso-position-horizontal-relative:right-margin-area;mso-position-vertical-relative:page;mso-top-percent:200"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" o:allowincell="f">
                  <v:shapetype id="_x0000_t202" coordsize="21600,21600" o:spt="202" path="m,l,21600r21600,l21600,xe">
                    <v:stroke joinstyle="miter"/>
                    <v:path gradientshapeok="t" o:connecttype="rect"/>
                  </v:shapetype>
                  <v:shape id="Text Box 71" o:spid="_x0000_s1027" type="#_x0000_t202" style="position:absolute;left:689;top:3263;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" filled="f" stroked="f">
                    <v:textbox inset="0,0,0,0">
                      <w:txbxContent>
                        <w:p w14:paraId="63BA524B" w14:textId="77777777" w:rsidR="00A41C95" w:rsidRDefault="00A41C95">
                          <w:pPr>
                            <w:pStyle w:val="Encabezado"/>
                            <w:jc w:val="center"/>
                          </w:pPr>
                          <w:r>
                            <w:fldChar w:fldCharType="begin"/>
                          </w:r>
                          <w:r>
                            <w:instrText>PAGE    \* MERGEFORMAT</w:instrText>
                          </w:r>
                          <w:r>
                            <w:fldChar w:fldCharType="separate"/>
                          </w:r>
                          <w:r>
                            <w:rPr>
                              <w:rStyle w:val="Nmerodepgina"/>
                              <w:b/>
                              <w:bCs/>
                              <w:color w:val="7F5F00" w:themeColor="accent4" w:themeShade="7F"/>
                              <w:sz w:val="16"/>
                              <w:szCs w:val="16"/>
                            </w:rPr>
                            <w:t>2</w:t>
                          </w:r>
                          <w:r>
                            <w:rPr>
                              <w:rStyle w:val="Nmerodepgina"/>
                              <w:b/>
                              <w:bCs/>
                              <w:color w:val="7F5F00" w:themeColor="accent4" w:themeShade="7F"/>
                              <w:sz w:val="16"/>
                              <w:szCs w:val="16"/>
                            </w:rPr>
                            <w:fldChar w:fldCharType="end"/>
                          </w:r>
                        </w:p>
                      </w:txbxContent>
                    </v:textbox>
                  </v:shape>
                  <v:group id="Group 72" o:spid="_x0000_s1028"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Oval 73" o:spid="_x0000_s1029"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" filled="f" strokecolor="#84a2c6" strokeweight=".5pt"/>
                    <v:oval id="Oval 74" o:spid="_x0000_s1030"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" fillcolor="#84a2c6" stroked="f"/>
                  </v:group>
                  <w10:wrap anchorx="margin" anchory="page"/>
                </v:group>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2AB"/>
    <w:rsid w:val="00132819"/>
    <w:rsid w:val="001B6097"/>
    <w:rsid w:val="003B12AB"/>
    <w:rsid w:val="008B302D"/>
    <w:rsid w:val="009037C7"/>
    <w:rsid w:val="009F348B"/>
    <w:rsid w:val="00A41C95"/>
    <w:rsid w:val="00B0772D"/>
    <w:rsid w:val="00D17D44"/>
    <w:rsid w:val="00E44E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237284"/>
  <w15:chartTrackingRefBased/>
  <w15:docId w15:val="{4ECD611A-9FCC-453F-B727-B63E6C14F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41C9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41C95"/>
  </w:style>
  <w:style w:type="paragraph" w:styleId="Piedepgina">
    <w:name w:val="footer"/>
    <w:basedOn w:val="Normal"/>
    <w:link w:val="PiedepginaCar"/>
    <w:uiPriority w:val="99"/>
    <w:unhideWhenUsed/>
    <w:rsid w:val="00A41C9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41C95"/>
  </w:style>
  <w:style w:type="character" w:styleId="Nmerodepgina">
    <w:name w:val="page number"/>
    <w:basedOn w:val="Fuentedeprrafopredeter"/>
    <w:uiPriority w:val="99"/>
    <w:unhideWhenUsed/>
    <w:rsid w:val="00A41C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3</Pages>
  <Words>1247</Words>
  <Characters>6861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GUNSBERG ALEJANDRO EZEQUIEL</dc:creator>
  <cp:keywords/>
  <dc:description/>
  <cp:lastModifiedBy>GUNSBERG ALEJANDRO EZEQUIEL</cp:lastModifiedBy>
  <cp:revision>2</cp:revision>
  <dcterms:created xsi:type="dcterms:W3CDTF">2023-04-19T17:33:00Z</dcterms:created>
  <dcterms:modified xsi:type="dcterms:W3CDTF">2023-04-19T21:39:00Z</dcterms:modified>
</cp:coreProperties>
</file>