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A2EB5" w14:textId="23228FBA" w:rsidR="002B1E1F" w:rsidRDefault="00AA3DDC" w:rsidP="00AA3DDC">
      <w:r>
        <w:rPr>
          <w:noProof/>
        </w:rPr>
        <w:drawing>
          <wp:inline distT="0" distB="0" distL="0" distR="0" wp14:anchorId="754CE544" wp14:editId="7B700CFC">
            <wp:extent cx="1495425" cy="1295400"/>
            <wp:effectExtent l="0" t="0" r="9525" b="0"/>
            <wp:docPr id="19069877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5425" cy="1295400"/>
                    </a:xfrm>
                    <a:prstGeom prst="rect">
                      <a:avLst/>
                    </a:prstGeom>
                    <a:noFill/>
                  </pic:spPr>
                </pic:pic>
              </a:graphicData>
            </a:graphic>
          </wp:inline>
        </w:drawing>
      </w:r>
      <w:r>
        <w:tab/>
      </w:r>
      <w:r>
        <w:tab/>
      </w:r>
      <w:r>
        <w:tab/>
      </w:r>
      <w:r>
        <w:tab/>
      </w:r>
      <w:r>
        <w:tab/>
      </w:r>
      <w:r>
        <w:rPr>
          <w:noProof/>
        </w:rPr>
        <w:drawing>
          <wp:inline distT="0" distB="0" distL="0" distR="0" wp14:anchorId="12BD7BA8" wp14:editId="7DED856D">
            <wp:extent cx="1419225" cy="1285875"/>
            <wp:effectExtent l="0" t="0" r="9525" b="9525"/>
            <wp:docPr id="40621520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9225" cy="1285875"/>
                    </a:xfrm>
                    <a:prstGeom prst="rect">
                      <a:avLst/>
                    </a:prstGeom>
                    <a:noFill/>
                  </pic:spPr>
                </pic:pic>
              </a:graphicData>
            </a:graphic>
          </wp:inline>
        </w:drawing>
      </w:r>
    </w:p>
    <w:p w14:paraId="7B5D0CC0" w14:textId="77777777" w:rsidR="00AA3DDC" w:rsidRDefault="00AA3DDC" w:rsidP="00AA3DDC"/>
    <w:p w14:paraId="2F91B349" w14:textId="77777777" w:rsidR="00AA3DDC" w:rsidRDefault="00AA3DDC" w:rsidP="00AA3DDC"/>
    <w:p w14:paraId="1DB0B6AA" w14:textId="77777777" w:rsidR="00AA3DDC" w:rsidRPr="00AA3DDC" w:rsidRDefault="00AA3DDC" w:rsidP="00AA3DDC">
      <w:pPr>
        <w:widowControl w:val="0"/>
        <w:suppressAutoHyphens/>
        <w:spacing w:after="0" w:line="240" w:lineRule="auto"/>
        <w:jc w:val="center"/>
        <w:rPr>
          <w:rFonts w:ascii="Arial" w:eastAsia="SimSun" w:hAnsi="Arial" w:cs="Arial"/>
          <w:b/>
          <w:bCs/>
          <w:kern w:val="1"/>
          <w:sz w:val="40"/>
          <w:szCs w:val="40"/>
          <w:lang w:eastAsia="hi-IN" w:bidi="hi-IN"/>
          <w14:ligatures w14:val="none"/>
        </w:rPr>
      </w:pPr>
      <w:r w:rsidRPr="00AA3DDC">
        <w:rPr>
          <w:rFonts w:ascii="Arial" w:eastAsia="SimSun" w:hAnsi="Arial" w:cs="Arial"/>
          <w:b/>
          <w:bCs/>
          <w:kern w:val="1"/>
          <w:sz w:val="40"/>
          <w:szCs w:val="40"/>
          <w:lang w:eastAsia="hi-IN" w:bidi="hi-IN"/>
          <w14:ligatures w14:val="none"/>
        </w:rPr>
        <w:t xml:space="preserve">FACULTAD DE CIENCIAS ECONÓMICAS </w:t>
      </w:r>
    </w:p>
    <w:p w14:paraId="1F5C52BB" w14:textId="77777777" w:rsidR="00AA3DDC" w:rsidRPr="00AA3DDC" w:rsidRDefault="00AA3DDC" w:rsidP="00AA3DDC">
      <w:pPr>
        <w:widowControl w:val="0"/>
        <w:suppressAutoHyphens/>
        <w:spacing w:after="0" w:line="240" w:lineRule="auto"/>
        <w:jc w:val="center"/>
        <w:rPr>
          <w:rFonts w:ascii="Arial" w:eastAsia="SimSun" w:hAnsi="Arial" w:cs="Arial"/>
          <w:b/>
          <w:bCs/>
          <w:kern w:val="1"/>
          <w:sz w:val="40"/>
          <w:szCs w:val="40"/>
          <w:lang w:eastAsia="hi-IN" w:bidi="hi-IN"/>
          <w14:ligatures w14:val="none"/>
        </w:rPr>
      </w:pPr>
    </w:p>
    <w:p w14:paraId="33DE818A" w14:textId="77777777" w:rsidR="00AA3DDC" w:rsidRPr="00AA3DDC" w:rsidRDefault="00AA3DDC" w:rsidP="00AA3DDC">
      <w:pPr>
        <w:widowControl w:val="0"/>
        <w:suppressAutoHyphens/>
        <w:spacing w:after="0" w:line="240" w:lineRule="auto"/>
        <w:jc w:val="center"/>
        <w:rPr>
          <w:rFonts w:ascii="Arial" w:eastAsia="SimSun" w:hAnsi="Arial" w:cs="Arial"/>
          <w:b/>
          <w:bCs/>
          <w:kern w:val="1"/>
          <w:sz w:val="28"/>
          <w:szCs w:val="28"/>
          <w:lang w:eastAsia="hi-IN" w:bidi="hi-IN"/>
          <w14:ligatures w14:val="none"/>
        </w:rPr>
      </w:pPr>
      <w:r w:rsidRPr="00AA3DDC">
        <w:rPr>
          <w:rFonts w:ascii="Arial" w:eastAsia="SimSun" w:hAnsi="Arial" w:cs="Arial"/>
          <w:b/>
          <w:bCs/>
          <w:kern w:val="1"/>
          <w:sz w:val="40"/>
          <w:szCs w:val="40"/>
          <w:lang w:eastAsia="hi-IN" w:bidi="hi-IN"/>
          <w14:ligatures w14:val="none"/>
        </w:rPr>
        <w:t>DEPARTAMENTO DE HUMANIDADES</w:t>
      </w:r>
    </w:p>
    <w:p w14:paraId="7A1C480C" w14:textId="77777777" w:rsidR="00AA3DDC" w:rsidRPr="00AA3DDC" w:rsidRDefault="00AA3DDC" w:rsidP="00AA3DDC">
      <w:pPr>
        <w:widowControl w:val="0"/>
        <w:suppressAutoHyphens/>
        <w:spacing w:after="0" w:line="240" w:lineRule="auto"/>
        <w:jc w:val="center"/>
        <w:rPr>
          <w:rFonts w:ascii="Arial" w:eastAsia="SimSun" w:hAnsi="Arial" w:cs="Arial"/>
          <w:b/>
          <w:bCs/>
          <w:kern w:val="1"/>
          <w:sz w:val="28"/>
          <w:szCs w:val="28"/>
          <w:lang w:eastAsia="hi-IN" w:bidi="hi-IN"/>
          <w14:ligatures w14:val="none"/>
        </w:rPr>
      </w:pPr>
    </w:p>
    <w:p w14:paraId="2A04E80D" w14:textId="77777777" w:rsidR="00AA3DDC" w:rsidRPr="00AA3DDC" w:rsidRDefault="00AA3DDC" w:rsidP="00AA3DDC">
      <w:pPr>
        <w:widowControl w:val="0"/>
        <w:suppressAutoHyphens/>
        <w:spacing w:after="0" w:line="240" w:lineRule="auto"/>
        <w:jc w:val="center"/>
        <w:rPr>
          <w:rFonts w:ascii="Arial" w:eastAsia="SimSun" w:hAnsi="Arial" w:cs="Arial"/>
          <w:b/>
          <w:bCs/>
          <w:kern w:val="1"/>
          <w:sz w:val="28"/>
          <w:szCs w:val="28"/>
          <w:lang w:eastAsia="hi-IN" w:bidi="hi-IN"/>
          <w14:ligatures w14:val="none"/>
        </w:rPr>
      </w:pPr>
    </w:p>
    <w:p w14:paraId="1946FF96" w14:textId="77777777" w:rsidR="00AA3DDC" w:rsidRPr="00AA3DDC" w:rsidRDefault="00AA3DDC" w:rsidP="00AA3DDC">
      <w:pPr>
        <w:widowControl w:val="0"/>
        <w:suppressAutoHyphens/>
        <w:spacing w:after="0" w:line="240" w:lineRule="auto"/>
        <w:jc w:val="center"/>
        <w:rPr>
          <w:rFonts w:ascii="Arial" w:eastAsia="SimSun" w:hAnsi="Arial" w:cs="Arial"/>
          <w:b/>
          <w:bCs/>
          <w:kern w:val="1"/>
          <w:sz w:val="28"/>
          <w:szCs w:val="28"/>
          <w:lang w:eastAsia="hi-IN" w:bidi="hi-IN"/>
          <w14:ligatures w14:val="none"/>
        </w:rPr>
      </w:pPr>
    </w:p>
    <w:p w14:paraId="53C7CE32" w14:textId="77777777" w:rsidR="00AA3DDC" w:rsidRPr="00AA3DDC" w:rsidRDefault="00AA3DDC" w:rsidP="00AA3DDC">
      <w:pPr>
        <w:widowControl w:val="0"/>
        <w:suppressAutoHyphens/>
        <w:spacing w:after="0" w:line="240" w:lineRule="auto"/>
        <w:jc w:val="center"/>
        <w:rPr>
          <w:rFonts w:ascii="Arial" w:eastAsia="SimSun" w:hAnsi="Arial" w:cs="Arial"/>
          <w:b/>
          <w:bCs/>
          <w:kern w:val="1"/>
          <w:sz w:val="36"/>
          <w:szCs w:val="36"/>
          <w:lang w:eastAsia="hi-IN" w:bidi="hi-IN"/>
          <w14:ligatures w14:val="none"/>
        </w:rPr>
      </w:pPr>
      <w:r w:rsidRPr="00AA3DDC">
        <w:rPr>
          <w:rFonts w:ascii="Arial" w:eastAsia="SimSun" w:hAnsi="Arial" w:cs="Arial"/>
          <w:b/>
          <w:bCs/>
          <w:kern w:val="1"/>
          <w:sz w:val="36"/>
          <w:szCs w:val="36"/>
          <w:lang w:eastAsia="hi-IN" w:bidi="hi-IN"/>
          <w14:ligatures w14:val="none"/>
        </w:rPr>
        <w:t xml:space="preserve">LICENCIATURA EN ECONOMÍA y </w:t>
      </w:r>
    </w:p>
    <w:p w14:paraId="333E308D" w14:textId="77777777" w:rsidR="00AA3DDC" w:rsidRPr="00AA3DDC" w:rsidRDefault="00AA3DDC" w:rsidP="00AA3DDC">
      <w:pPr>
        <w:widowControl w:val="0"/>
        <w:suppressAutoHyphens/>
        <w:spacing w:after="0" w:line="240" w:lineRule="auto"/>
        <w:jc w:val="center"/>
        <w:rPr>
          <w:rFonts w:ascii="Arial" w:eastAsia="SimSun" w:hAnsi="Arial" w:cs="Arial"/>
          <w:b/>
          <w:bCs/>
          <w:kern w:val="1"/>
          <w:sz w:val="36"/>
          <w:szCs w:val="36"/>
          <w:lang w:eastAsia="hi-IN" w:bidi="hi-IN"/>
          <w14:ligatures w14:val="none"/>
        </w:rPr>
      </w:pPr>
      <w:r w:rsidRPr="00AA3DDC">
        <w:rPr>
          <w:rFonts w:ascii="Arial" w:eastAsia="SimSun" w:hAnsi="Arial" w:cs="Arial"/>
          <w:b/>
          <w:bCs/>
          <w:kern w:val="1"/>
          <w:sz w:val="36"/>
          <w:szCs w:val="36"/>
          <w:lang w:eastAsia="hi-IN" w:bidi="hi-IN"/>
          <w14:ligatures w14:val="none"/>
        </w:rPr>
        <w:t>ACTUARIO - ECONOMÍA</w:t>
      </w:r>
    </w:p>
    <w:p w14:paraId="73D969A3" w14:textId="77777777" w:rsidR="00AA3DDC" w:rsidRPr="00AA3DDC" w:rsidRDefault="00AA3DDC" w:rsidP="00AA3DDC">
      <w:pPr>
        <w:widowControl w:val="0"/>
        <w:suppressAutoHyphens/>
        <w:spacing w:after="0" w:line="240" w:lineRule="auto"/>
        <w:jc w:val="center"/>
        <w:rPr>
          <w:rFonts w:ascii="Arial" w:eastAsia="SimSun" w:hAnsi="Arial" w:cs="Arial"/>
          <w:b/>
          <w:bCs/>
          <w:kern w:val="1"/>
          <w:sz w:val="36"/>
          <w:szCs w:val="36"/>
          <w:lang w:eastAsia="hi-IN" w:bidi="hi-IN"/>
          <w14:ligatures w14:val="none"/>
        </w:rPr>
      </w:pPr>
    </w:p>
    <w:p w14:paraId="76B678F0"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514A9097"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3499BF02"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09417484"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2F1F95B1" w14:textId="77777777" w:rsidR="00AA3DDC" w:rsidRPr="00AA3DDC" w:rsidRDefault="00AA3DDC" w:rsidP="00AA3DDC">
      <w:pPr>
        <w:widowControl w:val="0"/>
        <w:suppressAutoHyphens/>
        <w:spacing w:after="0" w:line="240" w:lineRule="auto"/>
        <w:jc w:val="center"/>
        <w:rPr>
          <w:rFonts w:ascii="Arial" w:eastAsia="SimSun" w:hAnsi="Arial" w:cs="Arial"/>
          <w:b/>
          <w:bCs/>
          <w:kern w:val="1"/>
          <w:sz w:val="36"/>
          <w:szCs w:val="36"/>
          <w:lang w:eastAsia="hi-IN" w:bidi="hi-IN"/>
          <w14:ligatures w14:val="none"/>
        </w:rPr>
      </w:pPr>
      <w:r w:rsidRPr="00AA3DDC">
        <w:rPr>
          <w:rFonts w:ascii="Arial" w:eastAsia="SimSun" w:hAnsi="Arial" w:cs="Arial"/>
          <w:b/>
          <w:bCs/>
          <w:kern w:val="1"/>
          <w:sz w:val="36"/>
          <w:szCs w:val="36"/>
          <w:lang w:eastAsia="hi-IN" w:bidi="hi-IN"/>
          <w14:ligatures w14:val="none"/>
        </w:rPr>
        <w:t>TEORÍA POLÍTICA Y DERECHO PÚBLICO</w:t>
      </w:r>
    </w:p>
    <w:p w14:paraId="69BE6171" w14:textId="77777777" w:rsidR="00AA3DDC" w:rsidRPr="00AA3DDC" w:rsidRDefault="00AA3DDC" w:rsidP="00AA3DDC">
      <w:pPr>
        <w:widowControl w:val="0"/>
        <w:suppressAutoHyphens/>
        <w:spacing w:after="0" w:line="240" w:lineRule="auto"/>
        <w:jc w:val="center"/>
        <w:rPr>
          <w:rFonts w:ascii="Arial" w:eastAsia="SimSun" w:hAnsi="Arial" w:cs="Arial"/>
          <w:b/>
          <w:bCs/>
          <w:kern w:val="1"/>
          <w:sz w:val="36"/>
          <w:szCs w:val="36"/>
          <w:lang w:eastAsia="hi-IN" w:bidi="hi-IN"/>
          <w14:ligatures w14:val="none"/>
        </w:rPr>
      </w:pPr>
    </w:p>
    <w:p w14:paraId="47AD2A74"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r w:rsidRPr="00AA3DDC">
        <w:rPr>
          <w:rFonts w:ascii="Arial" w:eastAsia="SimSun" w:hAnsi="Arial" w:cs="Arial"/>
          <w:b/>
          <w:bCs/>
          <w:kern w:val="1"/>
          <w:sz w:val="36"/>
          <w:szCs w:val="36"/>
          <w:lang w:eastAsia="hi-IN" w:bidi="hi-IN"/>
          <w14:ligatures w14:val="none"/>
        </w:rPr>
        <w:t>CÓDIGO 261</w:t>
      </w:r>
    </w:p>
    <w:p w14:paraId="59428E63"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695D5B88"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3D8D5C01"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730F65E8"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30C5636D"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1F84270A" w14:textId="71DBD03B"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r w:rsidRPr="00AA3DDC">
        <w:rPr>
          <w:rFonts w:ascii="Arial" w:eastAsia="SimSun" w:hAnsi="Arial" w:cs="Arial"/>
          <w:b/>
          <w:bCs/>
          <w:kern w:val="1"/>
          <w:sz w:val="30"/>
          <w:szCs w:val="30"/>
          <w:lang w:eastAsia="hi-IN" w:bidi="hi-IN"/>
          <w14:ligatures w14:val="none"/>
        </w:rPr>
        <w:t>PROFESOR TITULAR: Dr. Alejandro M. E</w:t>
      </w:r>
      <w:r>
        <w:rPr>
          <w:rFonts w:ascii="Arial" w:eastAsia="SimSun" w:hAnsi="Arial" w:cs="Arial"/>
          <w:b/>
          <w:bCs/>
          <w:kern w:val="1"/>
          <w:sz w:val="30"/>
          <w:szCs w:val="30"/>
          <w:lang w:eastAsia="hi-IN" w:bidi="hi-IN"/>
          <w14:ligatures w14:val="none"/>
        </w:rPr>
        <w:t>STÉVEZ</w:t>
      </w:r>
    </w:p>
    <w:p w14:paraId="2BDA6754"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74BAB9EF" w14:textId="77777777" w:rsidR="00AA3DDC" w:rsidRPr="00AA3DDC" w:rsidRDefault="00AA3DDC" w:rsidP="00AA3DDC">
      <w:pPr>
        <w:widowControl w:val="0"/>
        <w:suppressAutoHyphens/>
        <w:spacing w:after="0" w:line="240" w:lineRule="auto"/>
        <w:jc w:val="center"/>
        <w:rPr>
          <w:rFonts w:ascii="Arial" w:eastAsia="SimSun" w:hAnsi="Arial" w:cs="Arial"/>
          <w:kern w:val="1"/>
          <w:sz w:val="24"/>
          <w:szCs w:val="24"/>
          <w:lang w:eastAsia="hi-IN" w:bidi="hi-IN"/>
          <w14:ligatures w14:val="none"/>
        </w:rPr>
      </w:pPr>
    </w:p>
    <w:p w14:paraId="3A7BFD69" w14:textId="77777777" w:rsidR="00AA3DDC" w:rsidRPr="00AA3DDC" w:rsidRDefault="00AA3DDC" w:rsidP="00AA3DDC">
      <w:pPr>
        <w:widowControl w:val="0"/>
        <w:suppressAutoHyphens/>
        <w:spacing w:after="0" w:line="240" w:lineRule="auto"/>
        <w:jc w:val="center"/>
        <w:rPr>
          <w:rFonts w:ascii="Times New Roman" w:eastAsia="SimSun" w:hAnsi="Times New Roman" w:cs="Times New Roman"/>
          <w:kern w:val="1"/>
          <w:sz w:val="24"/>
          <w:szCs w:val="24"/>
          <w:lang w:eastAsia="hi-IN" w:bidi="hi-IN"/>
          <w14:ligatures w14:val="none"/>
        </w:rPr>
      </w:pPr>
    </w:p>
    <w:p w14:paraId="41B57B16" w14:textId="77777777" w:rsidR="00AA3DDC" w:rsidRPr="00AA3DDC" w:rsidRDefault="00AA3DDC" w:rsidP="00AA3DDC">
      <w:pPr>
        <w:widowControl w:val="0"/>
        <w:suppressAutoHyphens/>
        <w:spacing w:after="0" w:line="240" w:lineRule="auto"/>
        <w:jc w:val="center"/>
        <w:rPr>
          <w:rFonts w:ascii="Times New Roman" w:eastAsia="SimSun" w:hAnsi="Times New Roman" w:cs="Times New Roman"/>
          <w:kern w:val="1"/>
          <w:sz w:val="24"/>
          <w:szCs w:val="24"/>
          <w:lang w:eastAsia="hi-IN" w:bidi="hi-IN"/>
          <w14:ligatures w14:val="none"/>
        </w:rPr>
      </w:pPr>
    </w:p>
    <w:p w14:paraId="6A3FE1F1" w14:textId="77777777" w:rsidR="00AA3DDC" w:rsidRPr="00AA3DDC" w:rsidRDefault="00AA3DDC" w:rsidP="00AA3DDC">
      <w:pPr>
        <w:widowControl w:val="0"/>
        <w:suppressAutoHyphens/>
        <w:spacing w:after="0" w:line="240" w:lineRule="auto"/>
        <w:jc w:val="center"/>
        <w:rPr>
          <w:rFonts w:ascii="Times New Roman" w:eastAsia="SimSun" w:hAnsi="Times New Roman" w:cs="Times New Roman"/>
          <w:kern w:val="1"/>
          <w:sz w:val="24"/>
          <w:szCs w:val="24"/>
          <w:lang w:eastAsia="hi-IN" w:bidi="hi-IN"/>
          <w14:ligatures w14:val="none"/>
        </w:rPr>
      </w:pPr>
    </w:p>
    <w:p w14:paraId="2FCBCA6C" w14:textId="77777777" w:rsidR="00AA3DDC" w:rsidRPr="00AA3DDC" w:rsidRDefault="00AA3DDC" w:rsidP="00AA3DDC">
      <w:pPr>
        <w:widowControl w:val="0"/>
        <w:suppressAutoHyphens/>
        <w:spacing w:after="0" w:line="240" w:lineRule="auto"/>
        <w:jc w:val="center"/>
        <w:rPr>
          <w:rFonts w:ascii="Times New Roman" w:eastAsia="SimSun" w:hAnsi="Times New Roman" w:cs="Times New Roman"/>
          <w:kern w:val="1"/>
          <w:sz w:val="24"/>
          <w:szCs w:val="24"/>
          <w:lang w:eastAsia="hi-IN" w:bidi="hi-IN"/>
          <w14:ligatures w14:val="none"/>
        </w:rPr>
      </w:pPr>
    </w:p>
    <w:p w14:paraId="38214BFB" w14:textId="77777777" w:rsidR="00AA3DDC" w:rsidRPr="00AA3DDC" w:rsidRDefault="00AA3DDC" w:rsidP="00AA3DDC">
      <w:pPr>
        <w:widowControl w:val="0"/>
        <w:suppressAutoHyphens/>
        <w:spacing w:after="0" w:line="240" w:lineRule="auto"/>
        <w:jc w:val="center"/>
        <w:rPr>
          <w:rFonts w:ascii="Times New Roman" w:eastAsia="SimSun" w:hAnsi="Times New Roman" w:cs="Times New Roman"/>
          <w:kern w:val="1"/>
          <w:sz w:val="24"/>
          <w:szCs w:val="24"/>
          <w:lang w:eastAsia="hi-IN" w:bidi="hi-IN"/>
          <w14:ligatures w14:val="none"/>
        </w:rPr>
      </w:pPr>
    </w:p>
    <w:p w14:paraId="5AD9FBD1" w14:textId="77777777" w:rsidR="00AA3DDC" w:rsidRPr="00AA3DDC" w:rsidRDefault="00AA3DDC" w:rsidP="00AA3DDC">
      <w:pPr>
        <w:widowControl w:val="0"/>
        <w:suppressAutoHyphens/>
        <w:spacing w:after="0" w:line="240" w:lineRule="auto"/>
        <w:rPr>
          <w:rFonts w:ascii="Times New Roman" w:eastAsia="SimSun" w:hAnsi="Times New Roman" w:cs="Times New Roman"/>
          <w:kern w:val="1"/>
          <w:sz w:val="24"/>
          <w:szCs w:val="24"/>
          <w:lang w:eastAsia="hi-IN" w:bidi="hi-IN"/>
          <w14:ligatures w14:val="none"/>
        </w:rPr>
      </w:pPr>
    </w:p>
    <w:p w14:paraId="7244A838" w14:textId="779E6733" w:rsidR="00AA3DDC" w:rsidRDefault="00AA3DDC" w:rsidP="00AA3DDC">
      <w:pPr>
        <w:rPr>
          <w:rFonts w:ascii="Arial" w:eastAsia="SimSun" w:hAnsi="Arial" w:cs="Arial"/>
          <w:kern w:val="1"/>
          <w:sz w:val="24"/>
          <w:szCs w:val="24"/>
          <w:lang w:eastAsia="hi-IN" w:bidi="hi-IN"/>
          <w14:ligatures w14:val="none"/>
        </w:rPr>
      </w:pPr>
      <w:r w:rsidRPr="00AA3DDC">
        <w:rPr>
          <w:rFonts w:ascii="Arial" w:eastAsia="SimSun" w:hAnsi="Arial" w:cs="Arial"/>
          <w:kern w:val="1"/>
          <w:sz w:val="24"/>
          <w:szCs w:val="24"/>
          <w:lang w:eastAsia="hi-IN" w:bidi="hi-IN"/>
          <w14:ligatures w14:val="none"/>
        </w:rPr>
        <w:t>En caso de contradicción entre las normas previstas en la publicación de este programa y las dictadas con carácter general por la Universidad o por la Facultad, prevalecerán estas últimas.</w:t>
      </w:r>
    </w:p>
    <w:p w14:paraId="40EFDDC5"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r w:rsidRPr="00D02688">
        <w:rPr>
          <w:rFonts w:ascii="Arial" w:eastAsia="SimSun" w:hAnsi="Arial" w:cs="Arial"/>
          <w:b/>
          <w:bCs/>
          <w:kern w:val="1"/>
          <w:sz w:val="28"/>
          <w:szCs w:val="28"/>
          <w:lang w:eastAsia="hi-IN" w:bidi="hi-IN"/>
          <w14:ligatures w14:val="none"/>
        </w:rPr>
        <w:lastRenderedPageBreak/>
        <w:t>1. ENCUADRE GENERAL</w:t>
      </w:r>
    </w:p>
    <w:p w14:paraId="4D1BAF86"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3A29832B" w14:textId="77777777" w:rsidR="00D02688" w:rsidRPr="00D02688" w:rsidRDefault="00D02688" w:rsidP="00D02688">
      <w:pPr>
        <w:widowControl w:val="0"/>
        <w:numPr>
          <w:ilvl w:val="1"/>
          <w:numId w:val="5"/>
        </w:numPr>
        <w:suppressAutoHyphens/>
        <w:spacing w:after="0" w:line="100" w:lineRule="atLeast"/>
        <w:jc w:val="both"/>
        <w:rPr>
          <w:rFonts w:ascii="Arial" w:eastAsia="SimSun" w:hAnsi="Arial" w:cs="Arial"/>
          <w:kern w:val="1"/>
          <w:sz w:val="24"/>
          <w:szCs w:val="24"/>
          <w:lang w:eastAsia="hi-IN" w:bidi="hi-IN"/>
          <w14:ligatures w14:val="none"/>
        </w:rPr>
      </w:pPr>
      <w:r w:rsidRPr="00D02688">
        <w:rPr>
          <w:rFonts w:ascii="Arial" w:eastAsia="SimSun" w:hAnsi="Arial" w:cs="Arial"/>
          <w:b/>
          <w:bCs/>
          <w:i/>
          <w:iCs/>
          <w:kern w:val="1"/>
          <w:sz w:val="28"/>
          <w:szCs w:val="28"/>
          <w:lang w:eastAsia="hi-IN" w:bidi="hi-IN"/>
          <w14:ligatures w14:val="none"/>
        </w:rPr>
        <w:t xml:space="preserve">Contenidos mínimos:  </w:t>
      </w:r>
    </w:p>
    <w:p w14:paraId="6599DA24"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5A5288E5" w14:textId="77777777" w:rsidR="00D02688" w:rsidRPr="00D02688" w:rsidRDefault="00D02688" w:rsidP="00D02688">
      <w:pPr>
        <w:widowControl w:val="0"/>
        <w:suppressAutoHyphens/>
        <w:spacing w:after="0" w:line="360" w:lineRule="auto"/>
        <w:jc w:val="both"/>
        <w:rPr>
          <w:rFonts w:ascii="Arial" w:eastAsia="SimSun" w:hAnsi="Arial" w:cs="Arial"/>
          <w:kern w:val="1"/>
          <w:sz w:val="24"/>
          <w:szCs w:val="24"/>
          <w:lang w:eastAsia="hi-IN" w:bidi="hi-IN"/>
          <w14:ligatures w14:val="none"/>
        </w:rPr>
      </w:pPr>
      <w:r w:rsidRPr="00D02688">
        <w:rPr>
          <w:rFonts w:ascii="Arial" w:eastAsia="SimSun" w:hAnsi="Arial" w:cs="Arial"/>
          <w:kern w:val="1"/>
          <w:lang w:eastAsia="hi-IN" w:bidi="hi-IN"/>
          <w14:ligatures w14:val="none"/>
        </w:rPr>
        <w:t>El Estado, el mercado y la ciencia como construcciones institucionales de la modernidad.</w:t>
      </w:r>
      <w:r w:rsidRPr="00D02688">
        <w:rPr>
          <w:rFonts w:ascii="Arial" w:eastAsia="SimSun" w:hAnsi="Arial" w:cs="Arial"/>
          <w:color w:val="FF3333"/>
          <w:kern w:val="1"/>
          <w:lang w:eastAsia="hi-IN" w:bidi="hi-IN"/>
          <w14:ligatures w14:val="none"/>
        </w:rPr>
        <w:t xml:space="preserve">  </w:t>
      </w:r>
      <w:r w:rsidRPr="00D02688">
        <w:rPr>
          <w:rFonts w:ascii="Arial" w:eastAsia="SimSun" w:hAnsi="Arial" w:cs="Arial"/>
          <w:kern w:val="1"/>
          <w:lang w:eastAsia="hi-IN" w:bidi="hi-IN"/>
          <w14:ligatures w14:val="none"/>
        </w:rPr>
        <w:t>La interacción sistémica existente entre ellos.</w:t>
      </w:r>
      <w:r w:rsidRPr="00D02688">
        <w:rPr>
          <w:rFonts w:ascii="Arial" w:eastAsia="SimSun" w:hAnsi="Arial" w:cs="Arial"/>
          <w:color w:val="FF3333"/>
          <w:kern w:val="1"/>
          <w:lang w:eastAsia="hi-IN" w:bidi="hi-IN"/>
          <w14:ligatures w14:val="none"/>
        </w:rPr>
        <w:t xml:space="preserve"> </w:t>
      </w:r>
      <w:r w:rsidRPr="00D02688">
        <w:rPr>
          <w:rFonts w:ascii="Arial" w:eastAsia="SimSun" w:hAnsi="Arial" w:cs="Arial"/>
          <w:kern w:val="1"/>
          <w:lang w:eastAsia="hi-IN" w:bidi="hi-IN"/>
          <w14:ligatures w14:val="none"/>
        </w:rPr>
        <w:t xml:space="preserve"> Las intervenciones del Estado. Poder, instituciones y derecho.  El desarrollo del constitucionalismo. Las formas de gobierno. La división de los poderes. Las democracias contemporáneas.  Legitimidad y legalidad. Representación y participación: partidos políticos, grupos de interés y fuerzas sociales. Transformaciones del Estado contemporáneo. Estado y sociedad civil. Políticas públicas y su relación con el mercado. El decisionismo en sociedades complejas: el problema de la gobernabilidad.  Nuevas conceptualizaciones acerca de la ciudadanía: la dinámica de los derechos.  Controles institucionales.  El nuevo orden internacional: internacionalización de ciudades en la globalización y Gobierno electrónico.</w:t>
      </w:r>
    </w:p>
    <w:p w14:paraId="2B5A8FA9"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4C461166"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i/>
          <w:iCs/>
          <w:kern w:val="1"/>
          <w:sz w:val="28"/>
          <w:szCs w:val="28"/>
          <w:lang w:eastAsia="hi-IN" w:bidi="hi-IN"/>
          <w14:ligatures w14:val="none"/>
        </w:rPr>
        <w:t>1.2. Razones que justifican la inclusión de la asignatura dentro del Plan de Estudios.  Su importancia en la formación profesional.</w:t>
      </w:r>
    </w:p>
    <w:p w14:paraId="37164913" w14:textId="77777777" w:rsidR="00D02688" w:rsidRPr="00D02688" w:rsidRDefault="00D02688" w:rsidP="00D02688">
      <w:pPr>
        <w:widowControl w:val="0"/>
        <w:suppressAutoHyphens/>
        <w:spacing w:after="0" w:line="100" w:lineRule="atLeast"/>
        <w:jc w:val="both"/>
        <w:rPr>
          <w:rFonts w:ascii="Times New Roman" w:eastAsia="SimSun" w:hAnsi="Times New Roman" w:cs="Times New Roman"/>
          <w:kern w:val="1"/>
          <w:sz w:val="24"/>
          <w:szCs w:val="24"/>
          <w:lang w:eastAsia="hi-IN" w:bidi="hi-IN"/>
          <w14:ligatures w14:val="none"/>
        </w:rPr>
      </w:pPr>
    </w:p>
    <w:p w14:paraId="6CFE41A1" w14:textId="77777777" w:rsidR="00D02688" w:rsidRPr="00D02688" w:rsidRDefault="00D02688" w:rsidP="00D02688">
      <w:pPr>
        <w:widowControl w:val="0"/>
        <w:suppressAutoHyphens/>
        <w:spacing w:after="0" w:line="360" w:lineRule="auto"/>
        <w:jc w:val="both"/>
        <w:rPr>
          <w:rFonts w:ascii="Arial" w:eastAsia="SimSun" w:hAnsi="Arial" w:cs="Arial"/>
          <w:color w:val="181818"/>
          <w:kern w:val="1"/>
          <w:lang w:eastAsia="hi-IN" w:bidi="hi-IN"/>
          <w14:ligatures w14:val="none"/>
        </w:rPr>
      </w:pPr>
      <w:r w:rsidRPr="00D02688">
        <w:rPr>
          <w:rFonts w:ascii="Arial" w:eastAsia="SimSun" w:hAnsi="Arial" w:cs="Arial"/>
          <w:kern w:val="1"/>
          <w:lang w:eastAsia="hi-IN" w:bidi="hi-IN"/>
          <w14:ligatures w14:val="none"/>
        </w:rPr>
        <w:t>La materia de Teoría Política y Derecho Público forma al profesional en Ciencias Económicas con herramientas teóricas y metodológicas de las Ciencias Sociales para el análisis de la realidad nacional e internacional, enseñando conocimientos sobre:</w:t>
      </w:r>
    </w:p>
    <w:p w14:paraId="7128B49F" w14:textId="77777777" w:rsidR="00D02688" w:rsidRPr="00D02688" w:rsidRDefault="00D02688" w:rsidP="00D02688">
      <w:pPr>
        <w:widowControl w:val="0"/>
        <w:numPr>
          <w:ilvl w:val="0"/>
          <w:numId w:val="4"/>
        </w:numPr>
        <w:suppressAutoHyphens/>
        <w:spacing w:after="0" w:line="360" w:lineRule="auto"/>
        <w:jc w:val="both"/>
        <w:rPr>
          <w:rFonts w:ascii="Arial" w:eastAsia="SimSun" w:hAnsi="Arial" w:cs="Arial"/>
          <w:color w:val="181818"/>
          <w:kern w:val="1"/>
          <w:lang w:eastAsia="hi-IN" w:bidi="hi-IN"/>
          <w14:ligatures w14:val="none"/>
        </w:rPr>
      </w:pPr>
      <w:r w:rsidRPr="00D02688">
        <w:rPr>
          <w:rFonts w:ascii="Arial" w:eastAsia="SimSun" w:hAnsi="Arial" w:cs="Arial"/>
          <w:color w:val="181818"/>
          <w:kern w:val="1"/>
          <w:lang w:eastAsia="hi-IN" w:bidi="hi-IN"/>
          <w14:ligatures w14:val="none"/>
        </w:rPr>
        <w:t>Las teorías políticas en sus aspectos axiológicos, conceptuales y metodológicos.</w:t>
      </w:r>
    </w:p>
    <w:p w14:paraId="41A630C5" w14:textId="77777777" w:rsidR="00D02688" w:rsidRPr="00D02688" w:rsidRDefault="00D02688" w:rsidP="00D02688">
      <w:pPr>
        <w:widowControl w:val="0"/>
        <w:numPr>
          <w:ilvl w:val="0"/>
          <w:numId w:val="3"/>
        </w:numPr>
        <w:suppressAutoHyphens/>
        <w:spacing w:after="0" w:line="360" w:lineRule="auto"/>
        <w:jc w:val="both"/>
        <w:rPr>
          <w:rFonts w:ascii="Arial" w:eastAsia="SimSun" w:hAnsi="Arial" w:cs="Arial"/>
          <w:color w:val="181818"/>
          <w:kern w:val="1"/>
          <w:lang w:eastAsia="hi-IN" w:bidi="hi-IN"/>
          <w14:ligatures w14:val="none"/>
        </w:rPr>
      </w:pPr>
      <w:r w:rsidRPr="00D02688">
        <w:rPr>
          <w:rFonts w:ascii="Arial" w:eastAsia="SimSun" w:hAnsi="Arial" w:cs="Arial"/>
          <w:color w:val="181818"/>
          <w:kern w:val="1"/>
          <w:lang w:eastAsia="hi-IN" w:bidi="hi-IN"/>
          <w14:ligatures w14:val="none"/>
        </w:rPr>
        <w:t>Los elementos provenientes del Derecho Público que permiten alcanzar la comprensión de los aspectos normativos de la política, y</w:t>
      </w:r>
    </w:p>
    <w:p w14:paraId="1FA9DCE5" w14:textId="77777777" w:rsidR="00D02688" w:rsidRPr="00D02688" w:rsidRDefault="00D02688" w:rsidP="00D02688">
      <w:pPr>
        <w:widowControl w:val="0"/>
        <w:numPr>
          <w:ilvl w:val="0"/>
          <w:numId w:val="3"/>
        </w:numPr>
        <w:suppressAutoHyphens/>
        <w:spacing w:after="0" w:line="360" w:lineRule="auto"/>
        <w:jc w:val="both"/>
        <w:rPr>
          <w:rFonts w:ascii="Arial" w:eastAsia="SimSun" w:hAnsi="Arial" w:cs="Arial"/>
          <w:color w:val="181818"/>
          <w:kern w:val="1"/>
          <w:lang w:eastAsia="hi-IN" w:bidi="hi-IN"/>
          <w14:ligatures w14:val="none"/>
        </w:rPr>
      </w:pPr>
      <w:r w:rsidRPr="00D02688">
        <w:rPr>
          <w:rFonts w:ascii="Arial" w:eastAsia="SimSun" w:hAnsi="Arial" w:cs="Arial"/>
          <w:color w:val="181818"/>
          <w:kern w:val="1"/>
          <w:lang w:eastAsia="hi-IN" w:bidi="hi-IN"/>
          <w14:ligatures w14:val="none"/>
        </w:rPr>
        <w:t>Las dimensiones éticas y lógicas, de los aportes filosóficos más significativos para abordar la problemática política.</w:t>
      </w:r>
    </w:p>
    <w:p w14:paraId="528C032C" w14:textId="77777777" w:rsidR="00D02688" w:rsidRPr="00D02688" w:rsidRDefault="00D02688" w:rsidP="00D02688">
      <w:pPr>
        <w:suppressAutoHyphens/>
        <w:spacing w:after="0" w:line="360" w:lineRule="auto"/>
        <w:jc w:val="both"/>
        <w:rPr>
          <w:rFonts w:ascii="Arial" w:eastAsia="SimSun" w:hAnsi="Arial" w:cs="Arial"/>
          <w:color w:val="181818"/>
          <w:kern w:val="1"/>
          <w:lang w:eastAsia="hi-IN" w:bidi="hi-IN"/>
          <w14:ligatures w14:val="none"/>
        </w:rPr>
      </w:pPr>
    </w:p>
    <w:p w14:paraId="6062A1D9" w14:textId="77777777" w:rsidR="00D02688" w:rsidRPr="00D02688" w:rsidRDefault="00D02688" w:rsidP="00D02688">
      <w:pPr>
        <w:widowControl w:val="0"/>
        <w:suppressAutoHyphens/>
        <w:spacing w:after="0" w:line="360" w:lineRule="auto"/>
        <w:jc w:val="both"/>
        <w:rPr>
          <w:rFonts w:ascii="Arial" w:eastAsia="SimSun" w:hAnsi="Arial" w:cs="Arial"/>
          <w:b/>
          <w:bCs/>
          <w:i/>
          <w:iCs/>
          <w:kern w:val="1"/>
          <w:sz w:val="28"/>
          <w:szCs w:val="28"/>
          <w:lang w:eastAsia="hi-IN" w:bidi="hi-IN"/>
          <w14:ligatures w14:val="none"/>
        </w:rPr>
      </w:pPr>
      <w:r w:rsidRPr="00D02688">
        <w:rPr>
          <w:rFonts w:ascii="Arial" w:eastAsia="SimSun" w:hAnsi="Arial" w:cs="Arial"/>
          <w:color w:val="181818"/>
          <w:kern w:val="1"/>
          <w:lang w:eastAsia="hi-IN" w:bidi="hi-IN"/>
          <w14:ligatures w14:val="none"/>
        </w:rPr>
        <w:t>Estos conocimientos permiten comprender el funcionamiento del Estado, de las instituciones, las prácticas y las relaciones que constituyen la vida pública y posibilita el análisis de las relaciones de poder, implícitas o explícitas, entre la autoridad y los individuos, los grupos, y las organizaciones; y alcanza al conocimiento de las estructuras, procedimientos y procesos a través de los cuales se llega a las decisiones políticas y se desarrollan las interacciones entre el sistema político y el sistema económico.</w:t>
      </w:r>
      <w:r w:rsidRPr="00D02688">
        <w:rPr>
          <w:rFonts w:ascii="Arial" w:eastAsia="SimSun" w:hAnsi="Arial" w:cs="Arial"/>
          <w:color w:val="FF3333"/>
          <w:kern w:val="1"/>
          <w:lang w:eastAsia="hi-IN" w:bidi="hi-IN"/>
          <w14:ligatures w14:val="none"/>
        </w:rPr>
        <w:t xml:space="preserve"> </w:t>
      </w:r>
    </w:p>
    <w:p w14:paraId="42E7ED21" w14:textId="77777777" w:rsidR="00D02688" w:rsidRPr="00D02688" w:rsidRDefault="00D02688" w:rsidP="00D02688">
      <w:pPr>
        <w:widowControl w:val="0"/>
        <w:suppressAutoHyphens/>
        <w:spacing w:after="0" w:line="100" w:lineRule="atLeast"/>
        <w:jc w:val="both"/>
        <w:rPr>
          <w:rFonts w:ascii="Arial" w:eastAsia="SimSun" w:hAnsi="Arial" w:cs="Arial"/>
          <w:b/>
          <w:bCs/>
          <w:i/>
          <w:iCs/>
          <w:kern w:val="1"/>
          <w:sz w:val="28"/>
          <w:szCs w:val="28"/>
          <w:lang w:eastAsia="hi-IN" w:bidi="hi-IN"/>
          <w14:ligatures w14:val="none"/>
        </w:rPr>
      </w:pPr>
    </w:p>
    <w:p w14:paraId="5680E906"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r w:rsidRPr="00D02688">
        <w:rPr>
          <w:rFonts w:ascii="Arial" w:eastAsia="SimSun" w:hAnsi="Arial" w:cs="Arial"/>
          <w:b/>
          <w:bCs/>
          <w:i/>
          <w:iCs/>
          <w:kern w:val="1"/>
          <w:sz w:val="28"/>
          <w:szCs w:val="28"/>
          <w:lang w:eastAsia="hi-IN" w:bidi="hi-IN"/>
          <w14:ligatures w14:val="none"/>
        </w:rPr>
        <w:lastRenderedPageBreak/>
        <w:t>1.3. Ubicación de la asignatura</w:t>
      </w:r>
    </w:p>
    <w:p w14:paraId="2A786372"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678BE534" w14:textId="77777777" w:rsidR="00D02688" w:rsidRPr="00D02688" w:rsidRDefault="00D02688" w:rsidP="00D02688">
      <w:pPr>
        <w:widowControl w:val="0"/>
        <w:suppressAutoHyphens/>
        <w:spacing w:after="0" w:line="360" w:lineRule="auto"/>
        <w:jc w:val="both"/>
        <w:rPr>
          <w:rFonts w:ascii="Arial" w:eastAsia="SimSun" w:hAnsi="Arial" w:cs="Arial"/>
          <w:kern w:val="1"/>
          <w:sz w:val="24"/>
          <w:szCs w:val="24"/>
          <w:lang w:eastAsia="hi-IN" w:bidi="hi-IN"/>
          <w14:ligatures w14:val="none"/>
        </w:rPr>
      </w:pPr>
      <w:r w:rsidRPr="00D02688">
        <w:rPr>
          <w:rFonts w:ascii="Arial" w:eastAsia="SimSun" w:hAnsi="Arial" w:cs="Arial"/>
          <w:kern w:val="1"/>
          <w:lang w:eastAsia="hi-IN" w:bidi="hi-IN"/>
          <w14:ligatures w14:val="none"/>
        </w:rPr>
        <w:t>Teoría Política y Derecho Público está ubicada en el Ciclo General, segundo tramo.</w:t>
      </w:r>
    </w:p>
    <w:p w14:paraId="7CE4DF18"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734F8870" w14:textId="77777777" w:rsidR="00D02688" w:rsidRPr="00D02688" w:rsidRDefault="00D02688" w:rsidP="00D02688">
      <w:pPr>
        <w:widowControl w:val="0"/>
        <w:suppressAutoHyphens/>
        <w:spacing w:after="0" w:line="100" w:lineRule="atLeast"/>
        <w:jc w:val="both"/>
        <w:rPr>
          <w:rFonts w:ascii="Arial" w:eastAsia="SimSun" w:hAnsi="Arial" w:cs="Arial"/>
          <w:b/>
          <w:bCs/>
          <w:i/>
          <w:iCs/>
          <w:kern w:val="1"/>
          <w:sz w:val="28"/>
          <w:szCs w:val="28"/>
          <w:lang w:eastAsia="hi-IN" w:bidi="hi-IN"/>
          <w14:ligatures w14:val="none"/>
        </w:rPr>
      </w:pPr>
    </w:p>
    <w:p w14:paraId="4D32201B"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r w:rsidRPr="00D02688">
        <w:rPr>
          <w:rFonts w:ascii="Arial" w:eastAsia="SimSun" w:hAnsi="Arial" w:cs="Arial"/>
          <w:b/>
          <w:bCs/>
          <w:i/>
          <w:iCs/>
          <w:kern w:val="1"/>
          <w:sz w:val="28"/>
          <w:szCs w:val="28"/>
          <w:lang w:eastAsia="hi-IN" w:bidi="hi-IN"/>
          <w14:ligatures w14:val="none"/>
        </w:rPr>
        <w:t>1.4. Objetivos de Aprendizaje</w:t>
      </w:r>
    </w:p>
    <w:p w14:paraId="1706898C" w14:textId="77777777" w:rsidR="00D02688" w:rsidRPr="00D02688" w:rsidRDefault="00D02688" w:rsidP="00D02688">
      <w:pPr>
        <w:widowControl w:val="0"/>
        <w:suppressAutoHyphens/>
        <w:spacing w:after="0" w:line="100" w:lineRule="atLeast"/>
        <w:jc w:val="both"/>
        <w:rPr>
          <w:rFonts w:ascii="Arial" w:eastAsia="SimSun" w:hAnsi="Arial" w:cs="Arial"/>
          <w:kern w:val="1"/>
          <w:sz w:val="24"/>
          <w:szCs w:val="24"/>
          <w:lang w:eastAsia="hi-IN" w:bidi="hi-IN"/>
          <w14:ligatures w14:val="none"/>
        </w:rPr>
      </w:pPr>
    </w:p>
    <w:p w14:paraId="70D77C40" w14:textId="77777777" w:rsidR="00D02688" w:rsidRPr="00D02688" w:rsidRDefault="00D02688" w:rsidP="00D02688">
      <w:pPr>
        <w:widowControl w:val="0"/>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kern w:val="1"/>
          <w:lang w:eastAsia="hi-IN" w:bidi="hi-IN"/>
          <w14:ligatures w14:val="none"/>
        </w:rPr>
        <w:t xml:space="preserve">Los objetivos del proceso de enseñanza – aprendizaje de la materia Ciencia Política y Derecho Público es que los alumnos puedan: </w:t>
      </w:r>
    </w:p>
    <w:p w14:paraId="15C68C87" w14:textId="77777777" w:rsidR="00D02688" w:rsidRPr="00D02688" w:rsidRDefault="00D02688" w:rsidP="00D02688">
      <w:pPr>
        <w:widowControl w:val="0"/>
        <w:numPr>
          <w:ilvl w:val="0"/>
          <w:numId w:val="2"/>
        </w:numPr>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kern w:val="1"/>
          <w:lang w:eastAsia="hi-IN" w:bidi="hi-IN"/>
          <w14:ligatures w14:val="none"/>
        </w:rPr>
        <w:t>Internalizar los conceptos y las categorías de análisis de la Ciencia Política y del Derecho público, éste último dentro de la rama del derecho constitucional y relacionado con las instituciones políticas del Gobierno, para su utilización en el análisis crítico de los textos.</w:t>
      </w:r>
    </w:p>
    <w:p w14:paraId="7D09D275" w14:textId="77777777" w:rsidR="00D02688" w:rsidRPr="00D02688" w:rsidRDefault="00D02688" w:rsidP="00D02688">
      <w:pPr>
        <w:widowControl w:val="0"/>
        <w:numPr>
          <w:ilvl w:val="0"/>
          <w:numId w:val="2"/>
        </w:numPr>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kern w:val="1"/>
          <w:lang w:eastAsia="hi-IN" w:bidi="hi-IN"/>
          <w14:ligatures w14:val="none"/>
        </w:rPr>
        <w:t>Vincular los conceptos teóricos con casos históricos o con situaciones de la realidad política – económica nacional e internacional.</w:t>
      </w:r>
    </w:p>
    <w:p w14:paraId="7CDBD447" w14:textId="77777777" w:rsidR="00D02688" w:rsidRPr="00D02688" w:rsidRDefault="00D02688" w:rsidP="00D02688">
      <w:pPr>
        <w:widowControl w:val="0"/>
        <w:numPr>
          <w:ilvl w:val="0"/>
          <w:numId w:val="2"/>
        </w:numPr>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kern w:val="1"/>
          <w:lang w:eastAsia="hi-IN" w:bidi="hi-IN"/>
          <w14:ligatures w14:val="none"/>
        </w:rPr>
        <w:t>Disponer de herramientas de interpretación de la realidad para que las puedan utilizar en sus prácticas profesionales y en la vida cotidiana.</w:t>
      </w:r>
    </w:p>
    <w:p w14:paraId="186B98B6" w14:textId="77777777" w:rsidR="00D02688" w:rsidRPr="00D02688" w:rsidRDefault="00D02688" w:rsidP="00D02688">
      <w:pPr>
        <w:widowControl w:val="0"/>
        <w:numPr>
          <w:ilvl w:val="0"/>
          <w:numId w:val="2"/>
        </w:numPr>
        <w:suppressAutoHyphens/>
        <w:spacing w:after="0" w:line="360" w:lineRule="auto"/>
        <w:jc w:val="both"/>
        <w:rPr>
          <w:rFonts w:ascii="Times New Roman" w:eastAsia="SimSun" w:hAnsi="Times New Roman" w:cs="Times New Roman"/>
          <w:kern w:val="1"/>
          <w:lang w:eastAsia="hi-IN" w:bidi="hi-IN"/>
          <w14:ligatures w14:val="none"/>
        </w:rPr>
      </w:pPr>
      <w:r w:rsidRPr="00D02688">
        <w:rPr>
          <w:rFonts w:ascii="Arial" w:eastAsia="SimSun" w:hAnsi="Arial" w:cs="Arial"/>
          <w:kern w:val="1"/>
          <w:lang w:eastAsia="hi-IN" w:bidi="hi-IN"/>
          <w14:ligatures w14:val="none"/>
        </w:rPr>
        <w:t>Desarrollar la habilidad de poder tener una mirada autoreflexiva sobre las teorías de la Ciencia Política y sobre sí mismo como profesional de las Ciencias Sociales y Económicas.</w:t>
      </w:r>
    </w:p>
    <w:p w14:paraId="72CE4DC3"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lang w:eastAsia="hi-IN" w:bidi="hi-IN"/>
          <w14:ligatures w14:val="none"/>
        </w:rPr>
      </w:pPr>
    </w:p>
    <w:p w14:paraId="6F8A3543" w14:textId="77777777" w:rsidR="00D02688" w:rsidRPr="00D02688" w:rsidRDefault="00D02688" w:rsidP="00D02688">
      <w:pPr>
        <w:widowControl w:val="0"/>
        <w:suppressAutoHyphens/>
        <w:spacing w:after="0" w:line="360" w:lineRule="auto"/>
        <w:jc w:val="both"/>
        <w:rPr>
          <w:rFonts w:ascii="Arial" w:eastAsia="SimSun" w:hAnsi="Arial" w:cs="Arial"/>
          <w:kern w:val="1"/>
          <w:lang w:eastAsia="hi-IN" w:bidi="hi-IN"/>
          <w14:ligatures w14:val="none"/>
        </w:rPr>
      </w:pPr>
    </w:p>
    <w:p w14:paraId="242A3C42"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r w:rsidRPr="00D02688">
        <w:rPr>
          <w:rFonts w:ascii="Arial" w:eastAsia="SimSun" w:hAnsi="Arial" w:cs="Arial"/>
          <w:b/>
          <w:bCs/>
          <w:kern w:val="1"/>
          <w:sz w:val="28"/>
          <w:szCs w:val="28"/>
          <w:lang w:eastAsia="hi-IN" w:bidi="hi-IN"/>
          <w14:ligatures w14:val="none"/>
        </w:rPr>
        <w:t xml:space="preserve">2.  a) BIBLIOGRAFÍA OBLIGATORIA: </w:t>
      </w:r>
    </w:p>
    <w:p w14:paraId="03567FA1"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p>
    <w:p w14:paraId="286AFA30" w14:textId="77777777" w:rsidR="00D02688" w:rsidRPr="00D02688" w:rsidRDefault="00D02688" w:rsidP="00D02688">
      <w:pPr>
        <w:widowControl w:val="0"/>
        <w:pBdr>
          <w:top w:val="single" w:sz="4" w:space="1" w:color="000000"/>
          <w:left w:val="single" w:sz="4" w:space="4" w:color="000000"/>
          <w:bottom w:val="single" w:sz="4" w:space="1" w:color="000000"/>
          <w:right w:val="single" w:sz="4" w:space="4" w:color="000000"/>
        </w:pBdr>
        <w:suppressAutoHyphens/>
        <w:spacing w:after="0" w:line="100" w:lineRule="atLeast"/>
        <w:jc w:val="center"/>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kern w:val="1"/>
          <w:sz w:val="28"/>
          <w:szCs w:val="28"/>
          <w:lang w:eastAsia="hi-IN" w:bidi="hi-IN"/>
          <w14:ligatures w14:val="none"/>
        </w:rPr>
        <w:t>UNIDAD 1:  Ciencia Política y Poder</w:t>
      </w:r>
    </w:p>
    <w:p w14:paraId="2B0CCDD8" w14:textId="77777777" w:rsidR="00D02688" w:rsidRPr="00D02688" w:rsidRDefault="00D02688" w:rsidP="00D02688">
      <w:pPr>
        <w:widowControl w:val="0"/>
        <w:suppressAutoHyphens/>
        <w:spacing w:after="0" w:line="100" w:lineRule="atLeast"/>
        <w:jc w:val="both"/>
        <w:rPr>
          <w:rFonts w:ascii="Times New Roman" w:eastAsia="SimSun" w:hAnsi="Times New Roman" w:cs="Times New Roman"/>
          <w:kern w:val="1"/>
          <w:sz w:val="24"/>
          <w:szCs w:val="24"/>
          <w:lang w:eastAsia="hi-IN" w:bidi="hi-IN"/>
          <w14:ligatures w14:val="none"/>
        </w:rPr>
      </w:pPr>
    </w:p>
    <w:p w14:paraId="2541991C"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SARTORI</w:t>
      </w:r>
      <w:r w:rsidRPr="00D02688">
        <w:rPr>
          <w:rFonts w:ascii="Arial" w:eastAsia="SimSun" w:hAnsi="Arial" w:cs="Arial"/>
          <w:kern w:val="1"/>
          <w:lang w:eastAsia="hi-IN" w:bidi="hi-IN"/>
          <w14:ligatures w14:val="none"/>
        </w:rPr>
        <w:t xml:space="preserve">, G. (2013) Capítulo VIII: “La política como ciencia” en La política: lógica y método de las Ciencias Sociales. Fondo de Cultura Económica. México. </w:t>
      </w:r>
      <w:hyperlink r:id="rId7" w:history="1">
        <w:r w:rsidRPr="00D02688">
          <w:rPr>
            <w:rFonts w:ascii="Arial" w:eastAsia="SimSun" w:hAnsi="Arial" w:cs="Arial"/>
            <w:color w:val="000099"/>
            <w:kern w:val="1"/>
            <w:u w:val="single"/>
            <w:lang w:eastAsia="ar-SA"/>
            <w14:ligatures w14:val="none"/>
          </w:rPr>
          <w:t>https://es.scribd.com/doc/49273836/La-Politica-Logica-y-Metodo-en-las-Ciencias-Sociales-Giovanni-Sartori</w:t>
        </w:r>
      </w:hyperlink>
    </w:p>
    <w:p w14:paraId="609B7F24"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WEBER</w:t>
      </w:r>
      <w:r w:rsidRPr="00D02688">
        <w:rPr>
          <w:rFonts w:ascii="Arial" w:eastAsia="SimSun" w:hAnsi="Arial" w:cs="Arial"/>
          <w:kern w:val="1"/>
          <w:lang w:eastAsia="hi-IN" w:bidi="hi-IN"/>
          <w14:ligatures w14:val="none"/>
        </w:rPr>
        <w:t xml:space="preserve">, Max (1984) Primera Parte, “El concepto de acción social.” y “Teoría de las categorías sociológicas”.  Punto III.  “Los tipos de dominación” en </w:t>
      </w:r>
      <w:r w:rsidRPr="00D02688">
        <w:rPr>
          <w:rFonts w:ascii="Arial" w:eastAsia="SimSun" w:hAnsi="Arial" w:cs="Arial"/>
          <w:i/>
          <w:iCs/>
          <w:kern w:val="1"/>
          <w:lang w:eastAsia="hi-IN" w:bidi="hi-IN"/>
          <w14:ligatures w14:val="none"/>
        </w:rPr>
        <w:t xml:space="preserve">Economía y Sociedad.  Esbozo de sociología comprensiva. </w:t>
      </w:r>
      <w:r w:rsidRPr="00D02688">
        <w:rPr>
          <w:rFonts w:ascii="Arial" w:eastAsia="SimSun" w:hAnsi="Arial" w:cs="Arial"/>
          <w:kern w:val="1"/>
          <w:lang w:eastAsia="hi-IN" w:bidi="hi-IN"/>
          <w14:ligatures w14:val="none"/>
        </w:rPr>
        <w:t xml:space="preserve"> Fondo de Cultura Económica.  México.  D.F. Pp: 170 – 217.  </w:t>
      </w:r>
      <w:hyperlink r:id="rId8" w:history="1">
        <w:r w:rsidRPr="00D02688">
          <w:rPr>
            <w:rFonts w:ascii="Arial" w:eastAsia="SimSun" w:hAnsi="Arial" w:cs="Arial"/>
            <w:color w:val="0000CC"/>
            <w:kern w:val="1"/>
            <w:u w:val="single"/>
            <w:lang w:eastAsia="ar-SA"/>
            <w14:ligatures w14:val="none"/>
          </w:rPr>
          <w:t>https://www.biblioteca.org.ar/libros/131823.pdf</w:t>
        </w:r>
      </w:hyperlink>
    </w:p>
    <w:p w14:paraId="48697C37"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kern w:val="1"/>
          <w:lang w:eastAsia="hi-IN" w:bidi="hi-IN"/>
          <w14:ligatures w14:val="none"/>
        </w:rPr>
        <w:t>WRIGHT MILLS</w:t>
      </w:r>
      <w:r w:rsidRPr="00D02688">
        <w:rPr>
          <w:rFonts w:ascii="Arial" w:eastAsia="SimSun" w:hAnsi="Arial" w:cs="Arial"/>
          <w:kern w:val="1"/>
          <w:lang w:eastAsia="hi-IN" w:bidi="hi-IN"/>
          <w14:ligatures w14:val="none"/>
        </w:rPr>
        <w:t xml:space="preserve">, C. (2013) Capítulo 1: “Los altos círculos.” </w:t>
      </w:r>
      <w:r w:rsidRPr="00D02688">
        <w:rPr>
          <w:rFonts w:ascii="Arial" w:eastAsia="SimSun" w:hAnsi="Arial" w:cs="Arial"/>
          <w:i/>
          <w:iCs/>
          <w:kern w:val="1"/>
          <w:lang w:eastAsia="hi-IN" w:bidi="hi-IN"/>
          <w14:ligatures w14:val="none"/>
        </w:rPr>
        <w:t>La élite del poder</w:t>
      </w:r>
      <w:r w:rsidRPr="00D02688">
        <w:rPr>
          <w:rFonts w:ascii="Arial" w:eastAsia="SimSun" w:hAnsi="Arial" w:cs="Arial"/>
          <w:kern w:val="1"/>
          <w:lang w:eastAsia="hi-IN" w:bidi="hi-IN"/>
          <w14:ligatures w14:val="none"/>
        </w:rPr>
        <w:t xml:space="preserve">. México: Fondo de Cultura Económica, Pp. 9-33. </w:t>
      </w:r>
      <w:hyperlink r:id="rId9" w:history="1">
        <w:r w:rsidRPr="00D02688">
          <w:rPr>
            <w:rFonts w:ascii="Arial" w:eastAsia="SimSun" w:hAnsi="Arial" w:cs="Arial"/>
            <w:color w:val="000099"/>
            <w:kern w:val="1"/>
            <w:u w:val="single"/>
            <w:lang w:eastAsia="ar-SA"/>
            <w14:ligatures w14:val="none"/>
          </w:rPr>
          <w:t>https://esfops.files.wordpress.com/2013/07/la-elite-del-poder.pdf</w:t>
        </w:r>
      </w:hyperlink>
    </w:p>
    <w:p w14:paraId="11CF38A7"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p>
    <w:p w14:paraId="55BD1D02" w14:textId="77777777" w:rsidR="00D02688" w:rsidRPr="00D02688" w:rsidRDefault="00D02688" w:rsidP="00D02688">
      <w:pPr>
        <w:widowControl w:val="0"/>
        <w:pBdr>
          <w:top w:val="single" w:sz="4" w:space="1" w:color="000000"/>
          <w:left w:val="single" w:sz="4" w:space="4" w:color="000000"/>
          <w:bottom w:val="single" w:sz="4" w:space="1" w:color="000000"/>
          <w:right w:val="single" w:sz="4" w:space="4" w:color="000000"/>
        </w:pBdr>
        <w:suppressAutoHyphens/>
        <w:spacing w:after="0" w:line="200" w:lineRule="atLeast"/>
        <w:jc w:val="center"/>
        <w:rPr>
          <w:rFonts w:ascii="Arial" w:eastAsia="SimSun" w:hAnsi="Arial" w:cs="Arial"/>
          <w:b/>
          <w:bCs/>
          <w:kern w:val="1"/>
          <w:lang w:eastAsia="hi-IN" w:bidi="hi-IN"/>
          <w14:ligatures w14:val="none"/>
        </w:rPr>
      </w:pPr>
      <w:r w:rsidRPr="00D02688">
        <w:rPr>
          <w:rFonts w:ascii="Arial" w:eastAsia="SimSun" w:hAnsi="Arial" w:cs="Arial"/>
          <w:b/>
          <w:bCs/>
          <w:kern w:val="1"/>
          <w:sz w:val="28"/>
          <w:szCs w:val="28"/>
          <w:lang w:eastAsia="hi-IN" w:bidi="hi-IN"/>
          <w14:ligatures w14:val="none"/>
        </w:rPr>
        <w:lastRenderedPageBreak/>
        <w:t>UNIDAD 2: El Estado, el Mercado y las Políticas Públicas</w:t>
      </w:r>
    </w:p>
    <w:p w14:paraId="530EB45C" w14:textId="77777777" w:rsidR="00D02688" w:rsidRPr="00D02688" w:rsidRDefault="00D02688" w:rsidP="00D02688">
      <w:pPr>
        <w:suppressAutoHyphens/>
        <w:spacing w:after="0" w:line="200" w:lineRule="atLeast"/>
        <w:jc w:val="both"/>
        <w:rPr>
          <w:rFonts w:ascii="Arial" w:eastAsia="SimSun" w:hAnsi="Arial" w:cs="Arial"/>
          <w:b/>
          <w:bCs/>
          <w:kern w:val="1"/>
          <w:lang w:eastAsia="hi-IN" w:bidi="hi-IN"/>
          <w14:ligatures w14:val="none"/>
        </w:rPr>
      </w:pPr>
    </w:p>
    <w:p w14:paraId="762A1711" w14:textId="77777777" w:rsidR="00D02688" w:rsidRPr="00D02688" w:rsidRDefault="00D02688" w:rsidP="00D02688">
      <w:pPr>
        <w:suppressAutoHyphens/>
        <w:spacing w:after="0" w:line="360" w:lineRule="auto"/>
        <w:jc w:val="both"/>
        <w:rPr>
          <w:rFonts w:ascii="Times New Roman" w:eastAsia="SimSun" w:hAnsi="Times New Roman" w:cs="Times New Roman"/>
          <w:kern w:val="1"/>
          <w:sz w:val="24"/>
          <w:szCs w:val="24"/>
          <w:lang w:eastAsia="hi-IN" w:bidi="hi-IN"/>
          <w14:ligatures w14:val="none"/>
        </w:rPr>
      </w:pPr>
    </w:p>
    <w:p w14:paraId="47C3EBB9" w14:textId="77777777" w:rsidR="00D02688" w:rsidRPr="00D02688" w:rsidRDefault="00D02688" w:rsidP="00D02688">
      <w:pPr>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ALFORD, R. y FRIEDLAND, R.</w:t>
      </w:r>
      <w:r w:rsidRPr="00D02688">
        <w:rPr>
          <w:rFonts w:ascii="Arial" w:eastAsia="SimSun" w:hAnsi="Arial" w:cs="Arial"/>
          <w:kern w:val="1"/>
          <w:lang w:eastAsia="hi-IN" w:bidi="hi-IN"/>
          <w14:ligatures w14:val="none"/>
        </w:rPr>
        <w:t xml:space="preserve"> (1985) </w:t>
      </w:r>
      <w:r w:rsidRPr="00D02688">
        <w:rPr>
          <w:rFonts w:ascii="Arial" w:eastAsia="SimSun" w:hAnsi="Arial" w:cs="Arial"/>
          <w:i/>
          <w:iCs/>
          <w:kern w:val="1"/>
          <w:lang w:eastAsia="hi-IN" w:bidi="hi-IN"/>
          <w14:ligatures w14:val="none"/>
        </w:rPr>
        <w:t>Los poderes de la teoría: Capitalismo, Estado y Democracia</w:t>
      </w:r>
      <w:r w:rsidRPr="00D02688">
        <w:rPr>
          <w:rFonts w:ascii="Arial" w:eastAsia="SimSun" w:hAnsi="Arial" w:cs="Arial"/>
          <w:kern w:val="1"/>
          <w:lang w:eastAsia="hi-IN" w:bidi="hi-IN"/>
          <w14:ligatures w14:val="none"/>
        </w:rPr>
        <w:t xml:space="preserve">. Editorial Manantial.  Buenos Aires. </w:t>
      </w:r>
      <w:hyperlink r:id="rId10" w:history="1">
        <w:r w:rsidRPr="00D02688">
          <w:rPr>
            <w:rFonts w:ascii="Arial" w:eastAsia="SimSun" w:hAnsi="Arial" w:cs="Arial"/>
            <w:color w:val="000080"/>
            <w:kern w:val="1"/>
            <w:u w:val="single"/>
            <w:lang w:eastAsia="ar-SA"/>
            <w14:ligatures w14:val="none"/>
          </w:rPr>
          <w:t>http://panel.inkuba.com/sites/2/archivos/Alford%20y%20Friedland%2026.pdf</w:t>
        </w:r>
      </w:hyperlink>
    </w:p>
    <w:p w14:paraId="4236FE7C"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SKINNER, Quentin</w:t>
      </w:r>
      <w:r w:rsidRPr="00D02688">
        <w:rPr>
          <w:rFonts w:ascii="Arial" w:eastAsia="SimSun" w:hAnsi="Arial" w:cs="Arial"/>
          <w:kern w:val="1"/>
          <w:lang w:eastAsia="hi-IN" w:bidi="hi-IN"/>
          <w14:ligatures w14:val="none"/>
        </w:rPr>
        <w:t xml:space="preserve"> (2003) Capítulo 1: “El nacimiento del Estado” en </w:t>
      </w:r>
      <w:r w:rsidRPr="00D02688">
        <w:rPr>
          <w:rFonts w:ascii="Arial" w:eastAsia="SimSun" w:hAnsi="Arial" w:cs="Arial"/>
          <w:i/>
          <w:iCs/>
          <w:kern w:val="1"/>
          <w:lang w:eastAsia="hi-IN" w:bidi="hi-IN"/>
          <w14:ligatures w14:val="none"/>
        </w:rPr>
        <w:t>El nacimiento del Estado</w:t>
      </w:r>
      <w:r w:rsidRPr="00D02688">
        <w:rPr>
          <w:rFonts w:ascii="Arial" w:eastAsia="SimSun" w:hAnsi="Arial" w:cs="Arial"/>
          <w:kern w:val="1"/>
          <w:lang w:eastAsia="hi-IN" w:bidi="hi-IN"/>
          <w14:ligatures w14:val="none"/>
        </w:rPr>
        <w:t xml:space="preserve"> en Editorial Gorla.  Buenos Aires. PP.: 21 – 80. </w:t>
      </w:r>
      <w:r w:rsidRPr="00D02688">
        <w:rPr>
          <w:rFonts w:ascii="Arial" w:eastAsia="SimSun" w:hAnsi="Arial" w:cs="Arial"/>
          <w:color w:val="000099"/>
          <w:kern w:val="1"/>
          <w:u w:val="single"/>
          <w:lang w:eastAsia="ar-SA"/>
          <w14:ligatures w14:val="none"/>
        </w:rPr>
        <w:t>file:///C:/Users/Administrador1/Downloads/kupdf.net_skinner-quentinel-nacimiento-del-estado.pdf</w:t>
      </w:r>
    </w:p>
    <w:p w14:paraId="52CDB290"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ar-SA"/>
          <w14:ligatures w14:val="none"/>
        </w:rPr>
      </w:pPr>
      <w:r w:rsidRPr="00D02688">
        <w:rPr>
          <w:rFonts w:ascii="Arial" w:eastAsia="SimSun" w:hAnsi="Arial" w:cs="Arial"/>
          <w:b/>
          <w:bCs/>
          <w:kern w:val="1"/>
          <w:lang w:eastAsia="hi-IN" w:bidi="hi-IN"/>
          <w14:ligatures w14:val="none"/>
        </w:rPr>
        <w:t xml:space="preserve">OSZLAK, O. </w:t>
      </w:r>
      <w:r w:rsidRPr="00D02688">
        <w:rPr>
          <w:rFonts w:ascii="Arial" w:eastAsia="SimSun" w:hAnsi="Arial" w:cs="Arial"/>
          <w:kern w:val="1"/>
          <w:lang w:eastAsia="hi-IN" w:bidi="hi-IN"/>
          <w14:ligatures w14:val="none"/>
        </w:rPr>
        <w:t>(1982) “</w:t>
      </w:r>
      <w:r w:rsidRPr="00D02688">
        <w:rPr>
          <w:rFonts w:ascii="Arial" w:eastAsia="SimSun" w:hAnsi="Arial" w:cs="Arial"/>
          <w:i/>
          <w:iCs/>
          <w:kern w:val="1"/>
          <w:lang w:eastAsia="hi-IN" w:bidi="hi-IN"/>
          <w14:ligatures w14:val="none"/>
        </w:rPr>
        <w:t>Reflexiones sobre la formación del Estado y la construcción de la sociedad argentina</w:t>
      </w:r>
      <w:r w:rsidRPr="00D02688">
        <w:rPr>
          <w:rFonts w:ascii="Arial" w:eastAsia="SimSun" w:hAnsi="Arial" w:cs="Arial"/>
          <w:kern w:val="1"/>
          <w:lang w:eastAsia="hi-IN" w:bidi="hi-IN"/>
          <w14:ligatures w14:val="none"/>
        </w:rPr>
        <w:t>” en Desarrollo Económico.  Revista de Ciencias Sociales.</w:t>
      </w:r>
      <w:r w:rsidRPr="00D02688">
        <w:rPr>
          <w:rFonts w:ascii="Arial" w:eastAsia="SimSun" w:hAnsi="Arial" w:cs="Arial"/>
          <w:i/>
          <w:iCs/>
          <w:kern w:val="1"/>
          <w:lang w:eastAsia="hi-IN" w:bidi="hi-IN"/>
          <w14:ligatures w14:val="none"/>
        </w:rPr>
        <w:t xml:space="preserve">  N° 84.   Volumen 21.  IDES</w:t>
      </w:r>
      <w:r w:rsidRPr="00D02688">
        <w:rPr>
          <w:rFonts w:ascii="Arial" w:eastAsia="SimSun" w:hAnsi="Arial" w:cs="Arial"/>
          <w:kern w:val="1"/>
          <w:lang w:eastAsia="hi-IN" w:bidi="hi-IN"/>
          <w14:ligatures w14:val="none"/>
        </w:rPr>
        <w:t xml:space="preserve">.  Buenos Aires.  Enero – marzo 1982.  PP.: 531 – 548. Recuperado en: </w:t>
      </w:r>
      <w:hyperlink r:id="rId11" w:history="1">
        <w:r w:rsidRPr="00D02688">
          <w:rPr>
            <w:rFonts w:ascii="Arial" w:eastAsia="SimSun" w:hAnsi="Arial" w:cs="Arial"/>
            <w:color w:val="000080"/>
            <w:kern w:val="1"/>
            <w:u w:val="single"/>
            <w:lang w:eastAsia="ar-SA"/>
            <w14:ligatures w14:val="none"/>
          </w:rPr>
          <w:t>http://www.sociedad-estado.com.ar/wp-content/uploads/2010/01/Oszlak_FormacionEstado.pdf</w:t>
        </w:r>
      </w:hyperlink>
    </w:p>
    <w:p w14:paraId="38481E26"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ar-SA"/>
          <w14:ligatures w14:val="none"/>
        </w:rPr>
      </w:pPr>
      <w:r w:rsidRPr="00D02688">
        <w:rPr>
          <w:rFonts w:ascii="Arial" w:eastAsia="SimSun" w:hAnsi="Arial" w:cs="Arial"/>
          <w:b/>
          <w:bCs/>
          <w:kern w:val="1"/>
          <w:lang w:eastAsia="ar-SA"/>
          <w14:ligatures w14:val="none"/>
        </w:rPr>
        <w:t>EVANS</w:t>
      </w:r>
      <w:r w:rsidRPr="00D02688">
        <w:rPr>
          <w:rFonts w:ascii="Arial" w:eastAsia="SimSun" w:hAnsi="Arial" w:cs="Arial"/>
          <w:kern w:val="1"/>
          <w:lang w:eastAsia="ar-SA"/>
          <w14:ligatures w14:val="none"/>
        </w:rPr>
        <w:t xml:space="preserve">, P. (1996) El Estado como problema y como solución.  </w:t>
      </w:r>
      <w:r w:rsidRPr="00D02688">
        <w:rPr>
          <w:rFonts w:ascii="Arial" w:eastAsia="SimSun" w:hAnsi="Arial" w:cs="Arial"/>
          <w:i/>
          <w:iCs/>
          <w:kern w:val="1"/>
          <w:lang w:eastAsia="ar-SA"/>
          <w14:ligatures w14:val="none"/>
        </w:rPr>
        <w:t>Desarrollo económico N° 140</w:t>
      </w:r>
      <w:r w:rsidRPr="00D02688">
        <w:rPr>
          <w:rFonts w:ascii="Arial" w:eastAsia="SimSun" w:hAnsi="Arial" w:cs="Arial"/>
          <w:kern w:val="1"/>
          <w:lang w:eastAsia="ar-SA"/>
          <w14:ligatures w14:val="none"/>
        </w:rPr>
        <w:t>.</w:t>
      </w:r>
      <w:r w:rsidRPr="00D02688">
        <w:rPr>
          <w:rFonts w:ascii="Arial" w:eastAsia="SimSun" w:hAnsi="Arial" w:cs="Arial"/>
          <w:color w:val="000080"/>
          <w:kern w:val="1"/>
          <w:u w:val="single"/>
          <w:lang w:eastAsia="ar-SA"/>
          <w14:ligatures w14:val="none"/>
        </w:rPr>
        <w:t xml:space="preserve"> </w:t>
      </w:r>
      <w:r w:rsidRPr="00D02688">
        <w:rPr>
          <w:rFonts w:ascii="Arial" w:eastAsia="SimSun" w:hAnsi="Arial" w:cs="Arial"/>
          <w:kern w:val="1"/>
          <w:lang w:eastAsia="ar-SA"/>
          <w14:ligatures w14:val="none"/>
        </w:rPr>
        <w:t>PP.: 529 – 562. Recuperado en:</w:t>
      </w:r>
      <w:r w:rsidRPr="00D02688">
        <w:rPr>
          <w:rFonts w:ascii="Arial" w:eastAsia="SimSun" w:hAnsi="Arial" w:cs="Arial"/>
          <w:color w:val="000080"/>
          <w:kern w:val="1"/>
          <w:u w:val="single"/>
          <w:lang w:eastAsia="ar-SA"/>
          <w14:ligatures w14:val="none"/>
        </w:rPr>
        <w:t xml:space="preserve"> </w:t>
      </w:r>
      <w:hyperlink r:id="rId12" w:history="1">
        <w:r w:rsidRPr="00D02688">
          <w:rPr>
            <w:rFonts w:ascii="Arial" w:eastAsia="SimSun" w:hAnsi="Arial" w:cs="Arial"/>
            <w:color w:val="0000CC"/>
            <w:kern w:val="1"/>
            <w:u w:val="single"/>
            <w:lang w:eastAsia="ar-SA"/>
            <w14:ligatures w14:val="none"/>
          </w:rPr>
          <w:t>http://www.fts.uner.edu.ar/secretarias/academica/catedras_en_linea/politica_social/documentos/estado_y_politicas_publicas_y_sociales/Evans.pdf</w:t>
        </w:r>
      </w:hyperlink>
    </w:p>
    <w:p w14:paraId="41B9577E" w14:textId="77777777" w:rsidR="00D02688" w:rsidRPr="00D02688" w:rsidRDefault="00D02688" w:rsidP="00D02688">
      <w:pPr>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ar-SA"/>
          <w14:ligatures w14:val="none"/>
        </w:rPr>
        <w:t>ESTÉVEZ</w:t>
      </w:r>
      <w:r w:rsidRPr="00D02688">
        <w:rPr>
          <w:rFonts w:ascii="Arial" w:eastAsia="SimSun" w:hAnsi="Arial" w:cs="Arial"/>
          <w:kern w:val="1"/>
          <w:lang w:eastAsia="ar-SA"/>
          <w14:ligatures w14:val="none"/>
        </w:rPr>
        <w:t>, A. M. (2015) “Apuntes para una genealogía de la tecnocracia"</w:t>
      </w:r>
      <w:r w:rsidRPr="00D02688">
        <w:rPr>
          <w:rFonts w:ascii="Arial" w:eastAsia="SimSun" w:hAnsi="Arial" w:cs="Arial"/>
          <w:color w:val="000099"/>
          <w:kern w:val="1"/>
          <w:lang w:eastAsia="ar-SA"/>
          <w14:ligatures w14:val="none"/>
        </w:rPr>
        <w:t xml:space="preserve"> </w:t>
      </w:r>
      <w:hyperlink r:id="rId13" w:history="1">
        <w:r w:rsidRPr="00D02688">
          <w:rPr>
            <w:rFonts w:ascii="Arial" w:eastAsia="SimSun" w:hAnsi="Arial" w:cs="Arial"/>
            <w:color w:val="000099"/>
            <w:kern w:val="1"/>
            <w:u w:val="single"/>
            <w:lang w:eastAsia="ar-SA"/>
            <w14:ligatures w14:val="none"/>
          </w:rPr>
          <w:t>https://www.polipub.org/articulo/index/id/16/page/3</w:t>
        </w:r>
      </w:hyperlink>
      <w:r w:rsidRPr="00D02688">
        <w:rPr>
          <w:rFonts w:ascii="Arial" w:eastAsia="SimSun" w:hAnsi="Arial" w:cs="Arial"/>
          <w:color w:val="000099"/>
          <w:kern w:val="1"/>
          <w:u w:val="single"/>
          <w:lang w:eastAsia="ar-SA"/>
          <w14:ligatures w14:val="none"/>
        </w:rPr>
        <w:t xml:space="preserve"> </w:t>
      </w:r>
    </w:p>
    <w:p w14:paraId="7E5E65BF" w14:textId="77777777" w:rsidR="00D02688" w:rsidRPr="00D02688" w:rsidRDefault="00D02688" w:rsidP="00D02688">
      <w:pPr>
        <w:suppressAutoHyphens/>
        <w:spacing w:after="0" w:line="360" w:lineRule="auto"/>
        <w:jc w:val="both"/>
        <w:rPr>
          <w:rFonts w:ascii="Arial" w:eastAsia="SimSun" w:hAnsi="Arial" w:cs="Arial"/>
          <w:b/>
          <w:bCs/>
          <w:color w:val="FF0000"/>
          <w:kern w:val="1"/>
          <w:lang w:eastAsia="hi-IN" w:bidi="hi-IN"/>
          <w14:ligatures w14:val="none"/>
        </w:rPr>
      </w:pPr>
      <w:r w:rsidRPr="00D02688">
        <w:rPr>
          <w:rFonts w:ascii="Arial" w:eastAsia="SimSun" w:hAnsi="Arial" w:cs="Arial"/>
          <w:b/>
          <w:bCs/>
          <w:kern w:val="1"/>
          <w:lang w:eastAsia="hi-IN" w:bidi="hi-IN"/>
          <w14:ligatures w14:val="none"/>
        </w:rPr>
        <w:t xml:space="preserve">VOLKER, </w:t>
      </w:r>
      <w:r w:rsidRPr="00D02688">
        <w:rPr>
          <w:rFonts w:ascii="Arial" w:eastAsia="SimSun" w:hAnsi="Arial" w:cs="Arial"/>
          <w:kern w:val="1"/>
          <w:lang w:eastAsia="hi-IN" w:bidi="hi-IN"/>
          <w14:ligatures w14:val="none"/>
        </w:rPr>
        <w:t>R. (2022) Capítulo 1: “</w:t>
      </w:r>
      <w:r w:rsidRPr="00D02688">
        <w:rPr>
          <w:rFonts w:ascii="Arial" w:eastAsia="SimSun" w:hAnsi="Arial" w:cs="Arial"/>
          <w:i/>
          <w:iCs/>
          <w:kern w:val="1"/>
          <w:lang w:eastAsia="hi-IN" w:bidi="hi-IN"/>
          <w14:ligatures w14:val="none"/>
        </w:rPr>
        <w:t>Las instituciones en la Economía Política</w:t>
      </w:r>
      <w:r w:rsidRPr="00D02688">
        <w:rPr>
          <w:rFonts w:ascii="Arial" w:eastAsia="SimSun" w:hAnsi="Arial" w:cs="Arial"/>
          <w:kern w:val="1"/>
          <w:lang w:eastAsia="hi-IN" w:bidi="hi-IN"/>
          <w14:ligatures w14:val="none"/>
        </w:rPr>
        <w:t xml:space="preserve">” en Las Instituciones extractivas y su impacto en la Argentina. Períodos de crecimiento e instituciones que perpetuaron la desigualdad en la Argentina. Desde el modelo agroexportador hasta la crisis del 2001. UAI y TESEO editoriales. Pp: 21 – 49. </w:t>
      </w:r>
      <w:r w:rsidRPr="00D02688">
        <w:rPr>
          <w:rFonts w:ascii="Arial" w:eastAsia="SimSun" w:hAnsi="Arial" w:cs="Arial"/>
          <w:b/>
          <w:bCs/>
          <w:color w:val="FF0000"/>
          <w:kern w:val="1"/>
          <w:lang w:eastAsia="hi-IN" w:bidi="hi-IN"/>
          <w14:ligatures w14:val="none"/>
        </w:rPr>
        <w:t>NUEVO</w:t>
      </w:r>
    </w:p>
    <w:p w14:paraId="06723C96" w14:textId="77777777" w:rsidR="00D02688" w:rsidRPr="00D02688" w:rsidRDefault="00D02688" w:rsidP="00D02688">
      <w:pPr>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 xml:space="preserve">ESTÉVEZ, </w:t>
      </w:r>
      <w:r w:rsidRPr="00D02688">
        <w:rPr>
          <w:rFonts w:ascii="Arial" w:eastAsia="SimSun" w:hAnsi="Arial" w:cs="Arial"/>
          <w:kern w:val="1"/>
          <w:lang w:eastAsia="hi-IN" w:bidi="hi-IN"/>
          <w14:ligatures w14:val="none"/>
        </w:rPr>
        <w:t>A. M. (2014) “</w:t>
      </w:r>
      <w:r w:rsidRPr="00D02688">
        <w:rPr>
          <w:rFonts w:ascii="Arial" w:eastAsia="SimSun" w:hAnsi="Arial" w:cs="Arial"/>
          <w:i/>
          <w:iCs/>
          <w:kern w:val="1"/>
          <w:lang w:eastAsia="hi-IN" w:bidi="hi-IN"/>
          <w14:ligatures w14:val="none"/>
        </w:rPr>
        <w:t>Algunas características fundamentales de los estudios de políticas públicas</w:t>
      </w:r>
      <w:r w:rsidRPr="00D02688">
        <w:rPr>
          <w:rFonts w:ascii="Arial" w:eastAsia="SimSun" w:hAnsi="Arial" w:cs="Arial"/>
          <w:kern w:val="1"/>
          <w:lang w:eastAsia="hi-IN" w:bidi="hi-IN"/>
          <w14:ligatures w14:val="none"/>
        </w:rPr>
        <w:t xml:space="preserve">”, </w:t>
      </w:r>
      <w:r w:rsidRPr="00D02688">
        <w:rPr>
          <w:rFonts w:ascii="Arial" w:eastAsia="SimSun" w:hAnsi="Arial" w:cs="Arial"/>
          <w:i/>
          <w:iCs/>
          <w:kern w:val="1"/>
          <w:lang w:eastAsia="hi-IN" w:bidi="hi-IN"/>
          <w14:ligatures w14:val="none"/>
        </w:rPr>
        <w:t>Cuadernos Nro. 13, Cuadernos de Polipub ISSN 1853-5739</w:t>
      </w:r>
      <w:r w:rsidRPr="00D02688">
        <w:rPr>
          <w:rFonts w:ascii="Arial" w:eastAsia="SimSun" w:hAnsi="Arial" w:cs="Arial"/>
          <w:kern w:val="1"/>
          <w:lang w:eastAsia="hi-IN" w:bidi="hi-IN"/>
          <w14:ligatures w14:val="none"/>
        </w:rPr>
        <w:t xml:space="preserve">.  </w:t>
      </w:r>
      <w:hyperlink r:id="rId14" w:history="1">
        <w:r w:rsidRPr="00D02688">
          <w:rPr>
            <w:rFonts w:ascii="Arial" w:eastAsia="SimSun" w:hAnsi="Arial" w:cs="Arial"/>
            <w:color w:val="000080"/>
            <w:kern w:val="1"/>
            <w:u w:val="single"/>
            <w:lang w:eastAsia="ar-SA"/>
            <w14:ligatures w14:val="none"/>
          </w:rPr>
          <w:t>http://panel.inkuba.com/sites/2/archivos/Cuadernos%20de%20Polipub%20Nro%2013.pdf</w:t>
        </w:r>
      </w:hyperlink>
    </w:p>
    <w:p w14:paraId="678B050E" w14:textId="77777777" w:rsidR="00D02688" w:rsidRPr="00D02688" w:rsidRDefault="00D02688" w:rsidP="00D02688">
      <w:pPr>
        <w:widowControl w:val="0"/>
        <w:suppressAutoHyphens/>
        <w:spacing w:after="0" w:line="360" w:lineRule="auto"/>
        <w:jc w:val="both"/>
        <w:rPr>
          <w:rFonts w:ascii="Arial" w:eastAsia="SimSun" w:hAnsi="Arial" w:cs="Arial"/>
          <w:b/>
          <w:bCs/>
          <w:kern w:val="1"/>
          <w:lang w:val="en-US" w:eastAsia="ar-SA"/>
          <w14:ligatures w14:val="none"/>
        </w:rPr>
      </w:pPr>
      <w:r w:rsidRPr="00D02688">
        <w:rPr>
          <w:rFonts w:ascii="Arial" w:eastAsia="SimSun" w:hAnsi="Arial" w:cs="Arial"/>
          <w:b/>
          <w:bCs/>
          <w:kern w:val="1"/>
          <w:lang w:eastAsia="hi-IN" w:bidi="hi-IN"/>
          <w14:ligatures w14:val="none"/>
        </w:rPr>
        <w:t>ESTÉVEZ</w:t>
      </w:r>
      <w:r w:rsidRPr="00D02688">
        <w:rPr>
          <w:rFonts w:ascii="Arial" w:eastAsia="SimSun" w:hAnsi="Arial" w:cs="Arial"/>
          <w:kern w:val="1"/>
          <w:lang w:eastAsia="hi-IN" w:bidi="hi-IN"/>
          <w14:ligatures w14:val="none"/>
        </w:rPr>
        <w:t>, A. M. (2014) “</w:t>
      </w:r>
      <w:r w:rsidRPr="00D02688">
        <w:rPr>
          <w:rFonts w:ascii="Arial" w:eastAsia="SimSun" w:hAnsi="Arial" w:cs="Arial"/>
          <w:i/>
          <w:iCs/>
          <w:kern w:val="1"/>
          <w:lang w:eastAsia="hi-IN" w:bidi="hi-IN"/>
          <w14:ligatures w14:val="none"/>
        </w:rPr>
        <w:t>De las anarquías organizacionales a las agendas de políticas públicas</w:t>
      </w:r>
      <w:r w:rsidRPr="00D02688">
        <w:rPr>
          <w:rFonts w:ascii="Arial" w:eastAsia="SimSun" w:hAnsi="Arial" w:cs="Arial"/>
          <w:kern w:val="1"/>
          <w:lang w:eastAsia="hi-IN" w:bidi="hi-IN"/>
          <w14:ligatures w14:val="none"/>
        </w:rPr>
        <w:t xml:space="preserve">” en </w:t>
      </w:r>
      <w:r w:rsidRPr="00D02688">
        <w:rPr>
          <w:rFonts w:ascii="Arial" w:eastAsia="SimSun" w:hAnsi="Arial" w:cs="Arial"/>
          <w:i/>
          <w:iCs/>
          <w:kern w:val="1"/>
          <w:lang w:eastAsia="hi-IN" w:bidi="hi-IN"/>
          <w14:ligatures w14:val="none"/>
        </w:rPr>
        <w:t>Cuadernos de Polipub.org N° 15.</w:t>
      </w:r>
      <w:r w:rsidRPr="00D02688">
        <w:rPr>
          <w:rFonts w:ascii="Arial" w:eastAsia="SimSun" w:hAnsi="Arial" w:cs="Arial"/>
          <w:kern w:val="1"/>
          <w:lang w:eastAsia="hi-IN" w:bidi="hi-IN"/>
          <w14:ligatures w14:val="none"/>
        </w:rPr>
        <w:t xml:space="preserve">  </w:t>
      </w:r>
      <w:r w:rsidRPr="00D02688">
        <w:rPr>
          <w:rFonts w:ascii="Arial" w:eastAsia="SimSun" w:hAnsi="Arial" w:cs="Arial"/>
          <w:kern w:val="1"/>
          <w:lang w:val="en-US" w:eastAsia="hi-IN" w:bidi="hi-IN"/>
          <w14:ligatures w14:val="none"/>
        </w:rPr>
        <w:t xml:space="preserve">ISSN 1853-5739.  </w:t>
      </w:r>
      <w:hyperlink r:id="rId15" w:history="1">
        <w:r w:rsidRPr="00D02688">
          <w:rPr>
            <w:rFonts w:ascii="Arial" w:eastAsia="SimSun" w:hAnsi="Arial" w:cs="Arial"/>
            <w:color w:val="000099"/>
            <w:kern w:val="1"/>
            <w:u w:val="single"/>
            <w:lang w:val="en-US" w:eastAsia="ar-SA"/>
            <w14:ligatures w14:val="none"/>
          </w:rPr>
          <w:t>http://panel.inkuba.com/sites/2/archivos/Cuadernos%20de%20Polipub%20Nro%2015.pdf</w:t>
        </w:r>
      </w:hyperlink>
    </w:p>
    <w:p w14:paraId="5B4DDDA0" w14:textId="77777777" w:rsidR="00D02688" w:rsidRPr="00D02688" w:rsidRDefault="00D02688" w:rsidP="00D02688">
      <w:pPr>
        <w:suppressAutoHyphens/>
        <w:spacing w:after="0" w:line="360" w:lineRule="auto"/>
        <w:jc w:val="both"/>
        <w:rPr>
          <w:rFonts w:ascii="Arial" w:eastAsia="SimSun" w:hAnsi="Arial" w:cs="Arial"/>
          <w:b/>
          <w:bCs/>
          <w:color w:val="000000"/>
          <w:kern w:val="0"/>
          <w:lang w:eastAsia="ar-SA"/>
          <w14:ligatures w14:val="none"/>
        </w:rPr>
      </w:pPr>
      <w:r w:rsidRPr="00D02688">
        <w:rPr>
          <w:rFonts w:ascii="Arial" w:eastAsia="SimSun" w:hAnsi="Arial" w:cs="Arial"/>
          <w:b/>
          <w:bCs/>
          <w:kern w:val="1"/>
          <w:lang w:eastAsia="ar-SA"/>
          <w14:ligatures w14:val="none"/>
        </w:rPr>
        <w:t>BROWER BELTRAMIN</w:t>
      </w:r>
      <w:r w:rsidRPr="00D02688">
        <w:rPr>
          <w:rFonts w:ascii="Arial" w:eastAsia="SimSun" w:hAnsi="Arial" w:cs="Arial"/>
          <w:kern w:val="1"/>
          <w:lang w:eastAsia="ar-SA"/>
          <w14:ligatures w14:val="none"/>
        </w:rPr>
        <w:t xml:space="preserve">, J. (2016) “En torno al sentido de gobernabilidad y gobernanza: delimitación y alcances” en  </w:t>
      </w:r>
      <w:r w:rsidRPr="00D02688">
        <w:rPr>
          <w:rFonts w:ascii="Arial" w:eastAsia="SimSun" w:hAnsi="Arial" w:cs="Arial"/>
          <w:i/>
          <w:iCs/>
          <w:kern w:val="1"/>
          <w:lang w:eastAsia="ar-SA"/>
          <w14:ligatures w14:val="none"/>
        </w:rPr>
        <w:t>Daimon. Revista Internacional de Filosofía, nº 67</w:t>
      </w:r>
      <w:r w:rsidRPr="00D02688">
        <w:rPr>
          <w:rFonts w:ascii="Arial" w:eastAsia="SimSun" w:hAnsi="Arial" w:cs="Arial"/>
          <w:kern w:val="1"/>
          <w:lang w:eastAsia="ar-SA"/>
          <w14:ligatures w14:val="none"/>
        </w:rPr>
        <w:t xml:space="preserve">, PP.: 149-162 ISSN: 1130-0507 (papel) y 1989-4651 (electrónico) </w:t>
      </w:r>
      <w:hyperlink r:id="rId16" w:history="1">
        <w:r w:rsidRPr="00D02688">
          <w:rPr>
            <w:rFonts w:ascii="Arial" w:eastAsia="SimSun" w:hAnsi="Arial" w:cs="Arial"/>
            <w:color w:val="0563C1"/>
            <w:kern w:val="1"/>
            <w:u w:val="single"/>
            <w:lang w:eastAsia="ar-SA"/>
            <w14:ligatures w14:val="none"/>
          </w:rPr>
          <w:t>http://dx.doi.org/10.6018/daimon/202011</w:t>
        </w:r>
      </w:hyperlink>
    </w:p>
    <w:p w14:paraId="553C2069" w14:textId="77777777" w:rsidR="00D02688" w:rsidRPr="00D02688" w:rsidRDefault="00D02688" w:rsidP="00D02688">
      <w:pPr>
        <w:suppressAutoHyphens/>
        <w:spacing w:after="0" w:line="360" w:lineRule="auto"/>
        <w:jc w:val="both"/>
        <w:rPr>
          <w:rFonts w:ascii="Arial" w:eastAsia="SimSun" w:hAnsi="Arial" w:cs="Arial"/>
          <w:b/>
          <w:bCs/>
          <w:kern w:val="1"/>
          <w:sz w:val="28"/>
          <w:szCs w:val="28"/>
          <w:lang w:eastAsia="hi-IN" w:bidi="hi-IN"/>
          <w14:ligatures w14:val="none"/>
        </w:rPr>
      </w:pPr>
      <w:r w:rsidRPr="00D02688">
        <w:rPr>
          <w:rFonts w:ascii="Arial" w:eastAsia="SimSun" w:hAnsi="Arial" w:cs="Arial"/>
          <w:b/>
          <w:bCs/>
          <w:color w:val="000000"/>
          <w:kern w:val="0"/>
          <w:lang w:eastAsia="ar-SA"/>
          <w14:ligatures w14:val="none"/>
        </w:rPr>
        <w:lastRenderedPageBreak/>
        <w:t>OSZLAK</w:t>
      </w:r>
      <w:r w:rsidRPr="00D02688">
        <w:rPr>
          <w:rFonts w:ascii="Arial" w:eastAsia="SimSun" w:hAnsi="Arial" w:cs="Arial"/>
          <w:color w:val="000000"/>
          <w:kern w:val="0"/>
          <w:lang w:eastAsia="ar-SA"/>
          <w14:ligatures w14:val="none"/>
        </w:rPr>
        <w:t>, O. (2020) "</w:t>
      </w:r>
      <w:r w:rsidRPr="00D02688">
        <w:rPr>
          <w:rFonts w:ascii="Arial" w:eastAsia="SimSun" w:hAnsi="Arial" w:cs="Arial"/>
          <w:i/>
          <w:iCs/>
          <w:color w:val="000000"/>
          <w:kern w:val="0"/>
          <w:lang w:eastAsia="ar-SA"/>
          <w14:ligatures w14:val="none"/>
        </w:rPr>
        <w:t>La Irrupción de la era exponencial</w:t>
      </w:r>
      <w:r w:rsidRPr="00D02688">
        <w:rPr>
          <w:rFonts w:ascii="Arial" w:eastAsia="SimSun" w:hAnsi="Arial" w:cs="Arial"/>
          <w:color w:val="000000"/>
          <w:kern w:val="0"/>
          <w:lang w:eastAsia="ar-SA"/>
          <w14:ligatures w14:val="none"/>
        </w:rPr>
        <w:t>" PP.: 34 – 44; "</w:t>
      </w:r>
      <w:r w:rsidRPr="00D02688">
        <w:rPr>
          <w:rFonts w:ascii="Arial" w:eastAsia="SimSun" w:hAnsi="Arial" w:cs="Arial"/>
          <w:i/>
          <w:iCs/>
          <w:color w:val="000000"/>
          <w:kern w:val="0"/>
          <w:lang w:eastAsia="ar-SA"/>
          <w14:ligatures w14:val="none"/>
        </w:rPr>
        <w:t>La capacidad Estatal frente a la disrupción tecnológica</w:t>
      </w:r>
      <w:r w:rsidRPr="00D02688">
        <w:rPr>
          <w:rFonts w:ascii="Arial" w:eastAsia="SimSun" w:hAnsi="Arial" w:cs="Arial"/>
          <w:color w:val="000000"/>
          <w:kern w:val="0"/>
          <w:lang w:eastAsia="ar-SA"/>
          <w14:ligatures w14:val="none"/>
        </w:rPr>
        <w:t xml:space="preserve">" PP.: 101 – 161 en El Estado en la era exponencial - 1a ed. - Instituto Nacional de la Administración Pública – Libro digital, PDF </w:t>
      </w:r>
    </w:p>
    <w:p w14:paraId="7EB43B73" w14:textId="77777777" w:rsidR="00D02688" w:rsidRPr="00D02688" w:rsidRDefault="00D02688" w:rsidP="00D02688">
      <w:pPr>
        <w:suppressAutoHyphens/>
        <w:spacing w:after="0" w:line="360" w:lineRule="auto"/>
        <w:jc w:val="both"/>
        <w:rPr>
          <w:rFonts w:ascii="Arial" w:eastAsia="SimSun" w:hAnsi="Arial" w:cs="Arial"/>
          <w:b/>
          <w:bCs/>
          <w:kern w:val="1"/>
          <w:sz w:val="28"/>
          <w:szCs w:val="28"/>
          <w:lang w:eastAsia="hi-IN" w:bidi="hi-IN"/>
          <w14:ligatures w14:val="none"/>
        </w:rPr>
      </w:pPr>
    </w:p>
    <w:p w14:paraId="6359ACC7"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kern w:val="1"/>
          <w:sz w:val="28"/>
          <w:szCs w:val="28"/>
          <w:lang w:eastAsia="hi-IN" w:bidi="hi-IN"/>
          <w14:ligatures w14:val="none"/>
        </w:rPr>
        <w:t>UNIDAD 3: Gobierno, Instituciones políticas, Derecho público.</w:t>
      </w:r>
    </w:p>
    <w:p w14:paraId="02462DD5"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p>
    <w:p w14:paraId="5958E832"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SARTORI</w:t>
      </w:r>
      <w:r w:rsidRPr="00D02688">
        <w:rPr>
          <w:rFonts w:ascii="Arial" w:eastAsia="SimSun" w:hAnsi="Arial" w:cs="Arial"/>
          <w:kern w:val="1"/>
          <w:lang w:eastAsia="hi-IN" w:bidi="hi-IN"/>
          <w14:ligatures w14:val="none"/>
        </w:rPr>
        <w:t xml:space="preserve">, Giovanni (2000) Segunda Parte: Presidencialismo y Parlamentarismo Capítulo 5: Presidencialismo, Capítulo 6: Sistemas Parlamentarios y Capítulo 7: El semipresidencialismo en </w:t>
      </w:r>
      <w:r w:rsidRPr="00D02688">
        <w:rPr>
          <w:rFonts w:ascii="Arial" w:eastAsia="SimSun" w:hAnsi="Arial" w:cs="Arial"/>
          <w:i/>
          <w:iCs/>
          <w:kern w:val="1"/>
          <w:lang w:eastAsia="hi-IN" w:bidi="hi-IN"/>
          <w14:ligatures w14:val="none"/>
        </w:rPr>
        <w:t>Ingeniería Constitucional comparada: una investigación de estructuras, incentivos y resultados.</w:t>
      </w:r>
      <w:r w:rsidRPr="00D02688">
        <w:rPr>
          <w:rFonts w:ascii="Arial" w:eastAsia="SimSun" w:hAnsi="Arial" w:cs="Arial"/>
          <w:kern w:val="1"/>
          <w:lang w:eastAsia="hi-IN" w:bidi="hi-IN"/>
          <w14:ligatures w14:val="none"/>
        </w:rPr>
        <w:t xml:space="preserve">  Fondo de Cultura Económica.  México.</w:t>
      </w:r>
    </w:p>
    <w:p w14:paraId="42D09943"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LANZARO</w:t>
      </w:r>
      <w:r w:rsidRPr="00D02688">
        <w:rPr>
          <w:rFonts w:ascii="Arial" w:eastAsia="SimSun" w:hAnsi="Arial" w:cs="Arial"/>
          <w:kern w:val="1"/>
          <w:lang w:eastAsia="hi-IN" w:bidi="hi-IN"/>
          <w14:ligatures w14:val="none"/>
        </w:rPr>
        <w:t xml:space="preserve">, Jorge (2001) “Tipos de presidencialismo y modos de gobierno en América Latina” en </w:t>
      </w:r>
      <w:r w:rsidRPr="00D02688">
        <w:rPr>
          <w:rFonts w:ascii="Arial" w:eastAsia="SimSun" w:hAnsi="Arial" w:cs="Arial"/>
          <w:i/>
          <w:iCs/>
          <w:kern w:val="1"/>
          <w:lang w:eastAsia="hi-IN" w:bidi="hi-IN"/>
          <w14:ligatures w14:val="none"/>
        </w:rPr>
        <w:t>Tipos de Presidencialismo y coaliciones políticas en América Latina</w:t>
      </w:r>
      <w:r w:rsidRPr="00D02688">
        <w:rPr>
          <w:rFonts w:ascii="Arial" w:eastAsia="SimSun" w:hAnsi="Arial" w:cs="Arial"/>
          <w:kern w:val="1"/>
          <w:lang w:eastAsia="hi-IN" w:bidi="hi-IN"/>
          <w14:ligatures w14:val="none"/>
        </w:rPr>
        <w:t xml:space="preserve">. CLACSO Buenos Aires PP.: 15 – 35.  Recuperado en: </w:t>
      </w:r>
      <w:hyperlink r:id="rId17" w:history="1">
        <w:r w:rsidRPr="00D02688">
          <w:rPr>
            <w:rFonts w:ascii="Arial" w:eastAsia="SimSun" w:hAnsi="Arial" w:cs="Arial"/>
            <w:color w:val="000099"/>
            <w:kern w:val="1"/>
            <w:u w:val="single"/>
            <w:lang w:eastAsia="ar-SA"/>
            <w14:ligatures w14:val="none"/>
          </w:rPr>
          <w:t>http://biblioteca.clacso.edu.ar/clacso/gt/20101028014352/2introduccion.pdf</w:t>
        </w:r>
      </w:hyperlink>
    </w:p>
    <w:p w14:paraId="57947AAD"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ALCÁNTARA SÁEZ</w:t>
      </w:r>
      <w:r w:rsidRPr="00D02688">
        <w:rPr>
          <w:rFonts w:ascii="Arial" w:eastAsia="SimSun" w:hAnsi="Arial" w:cs="Arial"/>
          <w:kern w:val="1"/>
          <w:lang w:eastAsia="hi-IN" w:bidi="hi-IN"/>
          <w14:ligatures w14:val="none"/>
        </w:rPr>
        <w:t xml:space="preserve">, M at al. (2001) Las relaciones Ejecutivo-Legislativo en América Latina: un análisis de la estructura de veto – insistencia y control político en </w:t>
      </w:r>
      <w:r w:rsidRPr="00D02688">
        <w:rPr>
          <w:rFonts w:ascii="Arial" w:eastAsia="SimSun" w:hAnsi="Arial" w:cs="Arial"/>
          <w:i/>
          <w:iCs/>
          <w:kern w:val="1"/>
          <w:lang w:eastAsia="hi-IN" w:bidi="hi-IN"/>
          <w14:ligatures w14:val="none"/>
        </w:rPr>
        <w:t xml:space="preserve">Revista de Estudios políticos N° 112 </w:t>
      </w:r>
      <w:r w:rsidRPr="00D02688">
        <w:rPr>
          <w:rFonts w:ascii="Arial" w:eastAsia="SimSun" w:hAnsi="Arial" w:cs="Arial"/>
          <w:kern w:val="1"/>
          <w:lang w:eastAsia="hi-IN" w:bidi="hi-IN"/>
          <w14:ligatures w14:val="none"/>
        </w:rPr>
        <w:t xml:space="preserve">ISSN 0048-7694 </w:t>
      </w:r>
      <w:r w:rsidRPr="00D02688">
        <w:rPr>
          <w:rFonts w:ascii="Arial" w:eastAsia="SimSun" w:hAnsi="Arial" w:cs="Arial"/>
          <w:color w:val="000000"/>
          <w:kern w:val="1"/>
          <w:lang w:eastAsia="hi-IN" w:bidi="hi-IN"/>
          <w14:ligatures w14:val="none"/>
        </w:rPr>
        <w:t xml:space="preserve">PP.: 53-76.  Recuperado en: </w:t>
      </w:r>
      <w:hyperlink r:id="rId18" w:history="1">
        <w:r w:rsidRPr="00D02688">
          <w:rPr>
            <w:rFonts w:ascii="Arial" w:eastAsia="SimSun" w:hAnsi="Arial" w:cs="Arial"/>
            <w:color w:val="000099"/>
            <w:kern w:val="1"/>
            <w:u w:val="single"/>
            <w:lang w:eastAsia="ar-SA"/>
            <w14:ligatures w14:val="none"/>
          </w:rPr>
          <w:t>https://recyt.fecyt.es/index.php/RevEsPol/article/view/46576/28060</w:t>
        </w:r>
      </w:hyperlink>
    </w:p>
    <w:p w14:paraId="763328CB"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ACUÑA</w:t>
      </w:r>
      <w:r w:rsidRPr="00D02688">
        <w:rPr>
          <w:rFonts w:ascii="Arial" w:eastAsia="SimSun" w:hAnsi="Arial" w:cs="Arial"/>
          <w:kern w:val="1"/>
          <w:lang w:eastAsia="hi-IN" w:bidi="hi-IN"/>
          <w14:ligatures w14:val="none"/>
        </w:rPr>
        <w:t xml:space="preserve">, C. (2014) La dinámica político-institucional de la reforma judicial en Argentina Recuperado en: </w:t>
      </w:r>
      <w:hyperlink r:id="rId19" w:history="1">
        <w:r w:rsidRPr="00D02688">
          <w:rPr>
            <w:rFonts w:ascii="Arial" w:eastAsia="SimSun" w:hAnsi="Arial" w:cs="Arial"/>
            <w:color w:val="000099"/>
            <w:kern w:val="1"/>
            <w:u w:val="single"/>
            <w:lang w:eastAsia="ar-SA"/>
            <w14:ligatures w14:val="none"/>
          </w:rPr>
          <w:t>http://biblioteca.cejamericas.org/bitstream/handle/2015/2406/La_dinamica_politico-institucional_de_la_reforma_judicial_Argentina.pdf?sequence=1&amp;isAllowed=y</w:t>
        </w:r>
      </w:hyperlink>
    </w:p>
    <w:p w14:paraId="23B0EDCE"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OLIVERO</w:t>
      </w:r>
      <w:r w:rsidRPr="00D02688">
        <w:rPr>
          <w:rFonts w:ascii="Arial" w:eastAsia="SimSun" w:hAnsi="Arial" w:cs="Arial"/>
          <w:kern w:val="1"/>
          <w:lang w:eastAsia="hi-IN" w:bidi="hi-IN"/>
          <w14:ligatures w14:val="none"/>
        </w:rPr>
        <w:t>, E. (2012) L</w:t>
      </w:r>
      <w:r w:rsidRPr="00D02688">
        <w:rPr>
          <w:rFonts w:ascii="Arial" w:eastAsia="Times New Roman" w:hAnsi="Arial" w:cs="Arial"/>
          <w:color w:val="000000"/>
          <w:kern w:val="1"/>
          <w:lang w:eastAsia="hi-IN" w:bidi="hi-IN"/>
          <w14:ligatures w14:val="none"/>
        </w:rPr>
        <w:t xml:space="preserve">os Principios del Derecho Público Argentino: la armónica recepción de la legalidad supranacional y sus implicancias para el interés público en </w:t>
      </w:r>
      <w:r w:rsidRPr="00D02688">
        <w:rPr>
          <w:rFonts w:ascii="Arial" w:eastAsia="Times New Roman" w:hAnsi="Arial" w:cs="Arial"/>
          <w:i/>
          <w:iCs/>
          <w:color w:val="000000"/>
          <w:kern w:val="1"/>
          <w:lang w:eastAsia="hi-IN" w:bidi="hi-IN"/>
          <w14:ligatures w14:val="none"/>
        </w:rPr>
        <w:t>Revista Iberoamericana del derecho administrativo y regulación económica N°1</w:t>
      </w:r>
      <w:r w:rsidRPr="00D02688">
        <w:rPr>
          <w:rFonts w:ascii="Arial" w:eastAsia="Times New Roman" w:hAnsi="Arial" w:cs="Arial"/>
          <w:color w:val="000000"/>
          <w:kern w:val="1"/>
          <w:lang w:eastAsia="hi-IN" w:bidi="hi-IN"/>
          <w14:ligatures w14:val="none"/>
        </w:rPr>
        <w:t xml:space="preserve">. Julio 2012.  </w:t>
      </w:r>
      <w:hyperlink r:id="rId20" w:history="1">
        <w:r w:rsidRPr="00D02688">
          <w:rPr>
            <w:rFonts w:ascii="Arial" w:eastAsia="Times New Roman" w:hAnsi="Arial" w:cs="Arial"/>
            <w:color w:val="0563C1"/>
            <w:kern w:val="1"/>
            <w:u w:val="single"/>
            <w:lang w:eastAsia="ar-SA"/>
            <w14:ligatures w14:val="none"/>
          </w:rPr>
          <w:t>http://ijeditores.com/articulos.php?idarticulo=62150&amp;print=1</w:t>
        </w:r>
      </w:hyperlink>
    </w:p>
    <w:p w14:paraId="559FCDA1" w14:textId="77777777" w:rsidR="00D02688" w:rsidRPr="00D02688" w:rsidRDefault="00D02688" w:rsidP="00D02688">
      <w:pPr>
        <w:widowControl w:val="0"/>
        <w:suppressAutoHyphens/>
        <w:spacing w:after="0" w:line="360" w:lineRule="auto"/>
        <w:jc w:val="both"/>
        <w:rPr>
          <w:rFonts w:ascii="Arial" w:eastAsia="SimSun" w:hAnsi="Arial" w:cs="Arial"/>
          <w:b/>
          <w:bCs/>
          <w:kern w:val="1"/>
          <w:sz w:val="28"/>
          <w:szCs w:val="28"/>
          <w:lang w:eastAsia="hi-IN" w:bidi="hi-IN"/>
          <w14:ligatures w14:val="none"/>
        </w:rPr>
      </w:pPr>
      <w:r w:rsidRPr="00D02688">
        <w:rPr>
          <w:rFonts w:ascii="Arial" w:eastAsia="SimSun" w:hAnsi="Arial" w:cs="Arial"/>
          <w:b/>
          <w:bCs/>
          <w:kern w:val="1"/>
          <w:lang w:eastAsia="hi-IN" w:bidi="hi-IN"/>
          <w14:ligatures w14:val="none"/>
        </w:rPr>
        <w:t>GIBSON, E. L. y FALLETI, T. G.</w:t>
      </w:r>
      <w:r w:rsidRPr="00D02688">
        <w:rPr>
          <w:rFonts w:ascii="Arial" w:eastAsia="SimSun" w:hAnsi="Arial" w:cs="Arial"/>
          <w:kern w:val="1"/>
          <w:lang w:eastAsia="hi-IN" w:bidi="hi-IN"/>
          <w14:ligatures w14:val="none"/>
        </w:rPr>
        <w:t xml:space="preserve"> (2007) La unidad a palos. Conflicto regional y los orígenes del federalismo argentino en </w:t>
      </w:r>
      <w:r w:rsidRPr="00D02688">
        <w:rPr>
          <w:rFonts w:ascii="Arial" w:eastAsia="SimSun" w:hAnsi="Arial" w:cs="Arial"/>
          <w:i/>
          <w:iCs/>
          <w:kern w:val="1"/>
          <w:lang w:eastAsia="hi-IN" w:bidi="hi-IN"/>
          <w14:ligatures w14:val="none"/>
        </w:rPr>
        <w:t>POSTData 12, Agosto/2007</w:t>
      </w:r>
      <w:r w:rsidRPr="00D02688">
        <w:rPr>
          <w:rFonts w:ascii="Arial" w:eastAsia="SimSun" w:hAnsi="Arial" w:cs="Arial"/>
          <w:kern w:val="1"/>
          <w:lang w:eastAsia="hi-IN" w:bidi="hi-IN"/>
          <w14:ligatures w14:val="none"/>
        </w:rPr>
        <w:t xml:space="preserve">, págs. 171-204. </w:t>
      </w:r>
      <w:hyperlink r:id="rId21" w:history="1">
        <w:r w:rsidRPr="00D02688">
          <w:rPr>
            <w:rFonts w:ascii="Arial" w:eastAsia="SimSun" w:hAnsi="Arial" w:cs="Arial"/>
            <w:color w:val="0563C1"/>
            <w:kern w:val="1"/>
            <w:u w:val="single"/>
            <w:lang w:eastAsia="ar-SA"/>
            <w14:ligatures w14:val="none"/>
          </w:rPr>
          <w:t>http://www.redalyc.org/pdf/522/52235600007.pdf</w:t>
        </w:r>
      </w:hyperlink>
      <w:r w:rsidRPr="00D02688">
        <w:rPr>
          <w:rFonts w:ascii="Arial" w:eastAsia="SimSun" w:hAnsi="Arial" w:cs="Arial"/>
          <w:kern w:val="1"/>
          <w:lang w:eastAsia="hi-IN" w:bidi="hi-IN"/>
          <w14:ligatures w14:val="none"/>
        </w:rPr>
        <w:t xml:space="preserve"> </w:t>
      </w:r>
    </w:p>
    <w:p w14:paraId="6EA07280"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p>
    <w:p w14:paraId="1C55909D" w14:textId="77777777" w:rsidR="00D02688" w:rsidRPr="00D02688" w:rsidRDefault="00D02688" w:rsidP="00D02688">
      <w:pPr>
        <w:widowControl w:val="0"/>
        <w:suppressAutoHyphens/>
        <w:spacing w:after="0" w:line="100" w:lineRule="atLeast"/>
        <w:jc w:val="both"/>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kern w:val="1"/>
          <w:sz w:val="28"/>
          <w:szCs w:val="28"/>
          <w:lang w:eastAsia="hi-IN" w:bidi="hi-IN"/>
          <w14:ligatures w14:val="none"/>
        </w:rPr>
        <w:t xml:space="preserve">UNIDAD 4: La tradición republicana y las democracias contemporáneas </w:t>
      </w:r>
    </w:p>
    <w:p w14:paraId="1999911B" w14:textId="77777777" w:rsidR="00D02688" w:rsidRPr="00D02688" w:rsidRDefault="00D02688" w:rsidP="00D02688">
      <w:pPr>
        <w:widowControl w:val="0"/>
        <w:suppressAutoHyphens/>
        <w:spacing w:after="0" w:line="360" w:lineRule="auto"/>
        <w:jc w:val="both"/>
        <w:rPr>
          <w:rFonts w:ascii="Times New Roman" w:eastAsia="SimSun" w:hAnsi="Times New Roman" w:cs="Times New Roman"/>
          <w:kern w:val="1"/>
          <w:sz w:val="24"/>
          <w:szCs w:val="24"/>
          <w:lang w:eastAsia="hi-IN" w:bidi="hi-IN"/>
          <w14:ligatures w14:val="none"/>
        </w:rPr>
      </w:pPr>
    </w:p>
    <w:p w14:paraId="336089E2"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HAMILTON</w:t>
      </w:r>
      <w:r w:rsidRPr="00D02688">
        <w:rPr>
          <w:rFonts w:ascii="Arial" w:eastAsia="SimSun" w:hAnsi="Arial" w:cs="Arial"/>
          <w:kern w:val="1"/>
          <w:lang w:eastAsia="hi-IN" w:bidi="hi-IN"/>
          <w14:ligatures w14:val="none"/>
        </w:rPr>
        <w:t xml:space="preserve">, A.; </w:t>
      </w:r>
      <w:r w:rsidRPr="00D02688">
        <w:rPr>
          <w:rFonts w:ascii="Arial" w:eastAsia="SimSun" w:hAnsi="Arial" w:cs="Arial"/>
          <w:b/>
          <w:bCs/>
          <w:kern w:val="1"/>
          <w:lang w:eastAsia="hi-IN" w:bidi="hi-IN"/>
          <w14:ligatures w14:val="none"/>
        </w:rPr>
        <w:t>MADISON</w:t>
      </w:r>
      <w:r w:rsidRPr="00D02688">
        <w:rPr>
          <w:rFonts w:ascii="Arial" w:eastAsia="SimSun" w:hAnsi="Arial" w:cs="Arial"/>
          <w:kern w:val="1"/>
          <w:lang w:eastAsia="hi-IN" w:bidi="hi-IN"/>
          <w14:ligatures w14:val="none"/>
        </w:rPr>
        <w:t xml:space="preserve">, J. &amp; </w:t>
      </w:r>
      <w:r w:rsidRPr="00D02688">
        <w:rPr>
          <w:rFonts w:ascii="Arial" w:eastAsia="SimSun" w:hAnsi="Arial" w:cs="Arial"/>
          <w:b/>
          <w:bCs/>
          <w:kern w:val="1"/>
          <w:lang w:eastAsia="hi-IN" w:bidi="hi-IN"/>
          <w14:ligatures w14:val="none"/>
        </w:rPr>
        <w:t>JAY</w:t>
      </w:r>
      <w:r w:rsidRPr="00D02688">
        <w:rPr>
          <w:rFonts w:ascii="Arial" w:eastAsia="SimSun" w:hAnsi="Arial" w:cs="Arial"/>
          <w:kern w:val="1"/>
          <w:lang w:eastAsia="hi-IN" w:bidi="hi-IN"/>
          <w14:ligatures w14:val="none"/>
        </w:rPr>
        <w:t>, J. (1987) “</w:t>
      </w:r>
      <w:r w:rsidRPr="00D02688">
        <w:rPr>
          <w:rFonts w:ascii="Arial" w:eastAsia="SimSun" w:hAnsi="Arial" w:cs="Arial"/>
          <w:i/>
          <w:iCs/>
          <w:kern w:val="1"/>
          <w:lang w:eastAsia="hi-IN" w:bidi="hi-IN"/>
          <w14:ligatures w14:val="none"/>
        </w:rPr>
        <w:t>Libros: X: La Unión como salvaguarda del espíritu de facción; XLVII: estructura de Gobierno; XLVIII: Control de poderes; XLIX: Usurpación de poderes y LI: Equilibrio de poderes” en</w:t>
      </w:r>
      <w:r w:rsidRPr="00D02688">
        <w:rPr>
          <w:rFonts w:ascii="Arial" w:eastAsia="SimSun" w:hAnsi="Arial" w:cs="Arial"/>
          <w:kern w:val="1"/>
          <w:lang w:eastAsia="hi-IN" w:bidi="hi-IN"/>
          <w14:ligatures w14:val="none"/>
        </w:rPr>
        <w:t xml:space="preserve"> </w:t>
      </w:r>
      <w:r w:rsidRPr="00D02688">
        <w:rPr>
          <w:rFonts w:ascii="Arial" w:eastAsia="SimSun" w:hAnsi="Arial" w:cs="Arial"/>
          <w:i/>
          <w:iCs/>
          <w:kern w:val="1"/>
          <w:lang w:eastAsia="hi-IN" w:bidi="hi-IN"/>
          <w14:ligatures w14:val="none"/>
        </w:rPr>
        <w:t>El Federalista</w:t>
      </w:r>
      <w:r w:rsidRPr="00D02688">
        <w:rPr>
          <w:rFonts w:ascii="Arial" w:eastAsia="SimSun" w:hAnsi="Arial" w:cs="Arial"/>
          <w:kern w:val="1"/>
          <w:lang w:eastAsia="hi-IN" w:bidi="hi-IN"/>
          <w14:ligatures w14:val="none"/>
        </w:rPr>
        <w:t xml:space="preserve">. Fondo de Cultura </w:t>
      </w:r>
      <w:r w:rsidRPr="00D02688">
        <w:rPr>
          <w:rFonts w:ascii="Arial" w:eastAsia="SimSun" w:hAnsi="Arial" w:cs="Arial"/>
          <w:kern w:val="1"/>
          <w:lang w:eastAsia="hi-IN" w:bidi="hi-IN"/>
          <w14:ligatures w14:val="none"/>
        </w:rPr>
        <w:lastRenderedPageBreak/>
        <w:t xml:space="preserve">Económica.  México. D. F. Cuarta reimpresión de la primera impresión en castellano.  </w:t>
      </w:r>
      <w:hyperlink r:id="rId22" w:history="1">
        <w:r w:rsidRPr="00D02688">
          <w:rPr>
            <w:rFonts w:ascii="Arial" w:eastAsia="SimSun" w:hAnsi="Arial" w:cs="Arial"/>
            <w:color w:val="0000CC"/>
            <w:kern w:val="1"/>
            <w:u w:val="single"/>
            <w:lang w:eastAsia="ar-SA"/>
            <w14:ligatures w14:val="none"/>
          </w:rPr>
          <w:t>http://libertad.org/media/El-Federalista.pdf</w:t>
        </w:r>
      </w:hyperlink>
      <w:r w:rsidRPr="00D02688">
        <w:rPr>
          <w:rFonts w:ascii="Arial" w:eastAsia="SimSun" w:hAnsi="Arial" w:cs="Arial"/>
          <w:color w:val="0000CC"/>
          <w:kern w:val="1"/>
          <w:u w:val="single"/>
          <w:lang w:eastAsia="ar-SA"/>
          <w14:ligatures w14:val="none"/>
        </w:rPr>
        <w:t>.</w:t>
      </w:r>
      <w:r w:rsidRPr="00D02688">
        <w:rPr>
          <w:rFonts w:ascii="Arial" w:eastAsia="SimSun" w:hAnsi="Arial" w:cs="Arial"/>
          <w:color w:val="0000CC"/>
          <w:kern w:val="1"/>
          <w:lang w:eastAsia="ar-SA"/>
          <w14:ligatures w14:val="none"/>
        </w:rPr>
        <w:t xml:space="preserve"> </w:t>
      </w:r>
    </w:p>
    <w:p w14:paraId="19966B1C"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DAHL</w:t>
      </w:r>
      <w:r w:rsidRPr="00D02688">
        <w:rPr>
          <w:rFonts w:ascii="Arial" w:eastAsia="SimSun" w:hAnsi="Arial" w:cs="Arial"/>
          <w:kern w:val="1"/>
          <w:lang w:eastAsia="hi-IN" w:bidi="hi-IN"/>
          <w14:ligatures w14:val="none"/>
        </w:rPr>
        <w:t xml:space="preserve">, Robert (1991) Cap. 1: La primera transformación: Hacia la Ciudad – Estado democrática, Cap. 2: Hasta la segunda transformación: republicanismo, representación y lógica de igualdad y Cap. 15: La segunda transformación democrática: de la Ciudad Estado al Estado Nacional en </w:t>
      </w:r>
      <w:r w:rsidRPr="00D02688">
        <w:rPr>
          <w:rFonts w:ascii="Arial" w:eastAsia="SimSun" w:hAnsi="Arial" w:cs="Arial"/>
          <w:i/>
          <w:iCs/>
          <w:kern w:val="1"/>
          <w:lang w:eastAsia="hi-IN" w:bidi="hi-IN"/>
          <w14:ligatures w14:val="none"/>
        </w:rPr>
        <w:t>La Democracia y sus críticos</w:t>
      </w:r>
      <w:r w:rsidRPr="00D02688">
        <w:rPr>
          <w:rFonts w:ascii="Arial" w:eastAsia="SimSun" w:hAnsi="Arial" w:cs="Arial"/>
          <w:kern w:val="1"/>
          <w:lang w:eastAsia="hi-IN" w:bidi="hi-IN"/>
          <w14:ligatures w14:val="none"/>
        </w:rPr>
        <w:t xml:space="preserve">.  Paidós. Buenos Aires.  </w:t>
      </w:r>
    </w:p>
    <w:p w14:paraId="3A97DA01"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color w:val="00000A"/>
          <w:kern w:val="1"/>
          <w:lang w:eastAsia="ar-SA"/>
          <w14:ligatures w14:val="none"/>
        </w:rPr>
        <w:t>PORTILLO SANCHEZ</w:t>
      </w:r>
      <w:r w:rsidRPr="00D02688">
        <w:rPr>
          <w:rFonts w:ascii="Arial" w:eastAsia="SimSun" w:hAnsi="Arial" w:cs="Arial"/>
          <w:color w:val="00000A"/>
          <w:kern w:val="1"/>
          <w:lang w:eastAsia="ar-SA"/>
          <w14:ligatures w14:val="none"/>
        </w:rPr>
        <w:t>, M (2000) "Opinión Pública y democracia.  Dos miradas: el modelo normativo de Habermas y el modelo Psicosocial de Noelle – Neuman" en Revista Razón y Palabra N°18.</w:t>
      </w:r>
    </w:p>
    <w:p w14:paraId="6E93211E" w14:textId="77777777" w:rsidR="00D02688" w:rsidRPr="00D02688" w:rsidRDefault="00D02688" w:rsidP="00D02688">
      <w:pPr>
        <w:widowControl w:val="0"/>
        <w:suppressAutoHyphens/>
        <w:spacing w:after="0" w:line="360" w:lineRule="auto"/>
        <w:jc w:val="both"/>
        <w:rPr>
          <w:rFonts w:ascii="Arial" w:eastAsia="SimSun" w:hAnsi="Arial" w:cs="Arial"/>
          <w:b/>
          <w:bCs/>
          <w:color w:val="FF0000"/>
          <w:kern w:val="1"/>
          <w:lang w:eastAsia="hi-IN" w:bidi="hi-IN"/>
          <w14:ligatures w14:val="none"/>
        </w:rPr>
      </w:pPr>
      <w:r w:rsidRPr="00D02688">
        <w:rPr>
          <w:rFonts w:ascii="Arial" w:eastAsia="SimSun" w:hAnsi="Arial" w:cs="Arial"/>
          <w:b/>
          <w:bCs/>
          <w:kern w:val="1"/>
          <w:lang w:eastAsia="hi-IN" w:bidi="hi-IN"/>
          <w14:ligatures w14:val="none"/>
        </w:rPr>
        <w:t xml:space="preserve">OLSON, </w:t>
      </w:r>
      <w:r w:rsidRPr="00D02688">
        <w:rPr>
          <w:rFonts w:ascii="Arial" w:eastAsia="SimSun" w:hAnsi="Arial" w:cs="Arial"/>
          <w:kern w:val="1"/>
          <w:lang w:eastAsia="hi-IN" w:bidi="hi-IN"/>
          <w14:ligatures w14:val="none"/>
        </w:rPr>
        <w:t>M.</w:t>
      </w:r>
      <w:r w:rsidRPr="00D02688">
        <w:rPr>
          <w:rFonts w:ascii="Arial" w:eastAsia="SimSun" w:hAnsi="Arial" w:cs="Arial"/>
          <w:b/>
          <w:bCs/>
          <w:kern w:val="1"/>
          <w:lang w:eastAsia="hi-IN" w:bidi="hi-IN"/>
          <w14:ligatures w14:val="none"/>
        </w:rPr>
        <w:t xml:space="preserve"> </w:t>
      </w:r>
      <w:r w:rsidRPr="00D02688">
        <w:rPr>
          <w:rFonts w:ascii="Arial" w:eastAsia="SimSun" w:hAnsi="Arial" w:cs="Arial"/>
          <w:kern w:val="1"/>
          <w:lang w:eastAsia="hi-IN" w:bidi="hi-IN"/>
          <w14:ligatures w14:val="none"/>
        </w:rPr>
        <w:t xml:space="preserve">(1992) Capítulo 8: “La lógica de la acción colectiva” edición de Albert Batlle en Diez textos básicos de Ciencia Política. Editorial Ariel. Pp: 195 – 212. </w:t>
      </w:r>
      <w:r w:rsidRPr="00D02688">
        <w:rPr>
          <w:rFonts w:ascii="Arial" w:eastAsia="SimSun" w:hAnsi="Arial" w:cs="Arial"/>
          <w:b/>
          <w:bCs/>
          <w:color w:val="FF0000"/>
          <w:kern w:val="1"/>
          <w:lang w:eastAsia="hi-IN" w:bidi="hi-IN"/>
          <w14:ligatures w14:val="none"/>
        </w:rPr>
        <w:t>NUEVO</w:t>
      </w:r>
    </w:p>
    <w:p w14:paraId="1D6A640D" w14:textId="77777777" w:rsidR="00D02688" w:rsidRPr="00D02688" w:rsidRDefault="00D02688" w:rsidP="00D02688">
      <w:pPr>
        <w:widowControl w:val="0"/>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b/>
          <w:bCs/>
          <w:kern w:val="1"/>
          <w:lang w:eastAsia="hi-IN" w:bidi="hi-IN"/>
          <w14:ligatures w14:val="none"/>
        </w:rPr>
        <w:t>PANEBIANCO</w:t>
      </w:r>
      <w:r w:rsidRPr="00D02688">
        <w:rPr>
          <w:rFonts w:ascii="Arial" w:eastAsia="SimSun" w:hAnsi="Arial" w:cs="Arial"/>
          <w:kern w:val="1"/>
          <w:lang w:eastAsia="hi-IN" w:bidi="hi-IN"/>
          <w14:ligatures w14:val="none"/>
        </w:rPr>
        <w:t xml:space="preserve">, A. (1990) Capítulo 14: “Los partidos y la democracia: transformaciones y crisis” en </w:t>
      </w:r>
      <w:r w:rsidRPr="00D02688">
        <w:rPr>
          <w:rFonts w:ascii="Arial" w:eastAsia="SimSun" w:hAnsi="Arial" w:cs="Arial"/>
          <w:i/>
          <w:iCs/>
          <w:kern w:val="1"/>
          <w:lang w:eastAsia="hi-IN" w:bidi="hi-IN"/>
          <w14:ligatures w14:val="none"/>
        </w:rPr>
        <w:t>Modelos de Partido: Organización y poder de los partidos políticos</w:t>
      </w:r>
      <w:r w:rsidRPr="00D02688">
        <w:rPr>
          <w:rFonts w:ascii="Arial" w:eastAsia="SimSun" w:hAnsi="Arial" w:cs="Arial"/>
          <w:kern w:val="1"/>
          <w:lang w:eastAsia="hi-IN" w:bidi="hi-IN"/>
          <w14:ligatures w14:val="none"/>
        </w:rPr>
        <w:t xml:space="preserve">. Alianza Editorial. </w:t>
      </w:r>
    </w:p>
    <w:p w14:paraId="158D0CC9" w14:textId="77777777" w:rsidR="00D02688" w:rsidRPr="00D02688" w:rsidRDefault="00D02688" w:rsidP="00D02688">
      <w:pPr>
        <w:widowControl w:val="0"/>
        <w:suppressAutoHyphens/>
        <w:spacing w:after="0" w:line="360" w:lineRule="auto"/>
        <w:jc w:val="both"/>
        <w:rPr>
          <w:rFonts w:ascii="Arial" w:eastAsia="SimSun" w:hAnsi="Arial" w:cs="Arial"/>
          <w:kern w:val="1"/>
          <w:lang w:eastAsia="hi-IN" w:bidi="hi-IN"/>
          <w14:ligatures w14:val="none"/>
        </w:rPr>
      </w:pPr>
      <w:r w:rsidRPr="00D02688">
        <w:rPr>
          <w:rFonts w:ascii="Arial" w:eastAsia="SimSun" w:hAnsi="Arial" w:cs="Arial"/>
          <w:b/>
          <w:bCs/>
          <w:kern w:val="1"/>
          <w:lang w:eastAsia="hi-IN" w:bidi="hi-IN"/>
          <w14:ligatures w14:val="none"/>
        </w:rPr>
        <w:t xml:space="preserve">NAVIA, </w:t>
      </w:r>
      <w:r w:rsidRPr="00D02688">
        <w:rPr>
          <w:rFonts w:ascii="Arial" w:eastAsia="SimSun" w:hAnsi="Arial" w:cs="Arial"/>
          <w:kern w:val="1"/>
          <w:lang w:eastAsia="hi-IN" w:bidi="hi-IN"/>
          <w14:ligatures w14:val="none"/>
        </w:rPr>
        <w:t>P. y</w:t>
      </w:r>
      <w:r w:rsidRPr="00D02688">
        <w:rPr>
          <w:rFonts w:ascii="Arial" w:eastAsia="SimSun" w:hAnsi="Arial" w:cs="Arial"/>
          <w:b/>
          <w:bCs/>
          <w:kern w:val="1"/>
          <w:lang w:eastAsia="hi-IN" w:bidi="hi-IN"/>
          <w14:ligatures w14:val="none"/>
        </w:rPr>
        <w:t xml:space="preserve"> OSORIO</w:t>
      </w:r>
      <w:r w:rsidRPr="00D02688">
        <w:rPr>
          <w:rFonts w:ascii="Arial" w:eastAsia="SimSun" w:hAnsi="Arial" w:cs="Arial"/>
          <w:kern w:val="1"/>
          <w:lang w:eastAsia="hi-IN" w:bidi="hi-IN"/>
          <w14:ligatures w14:val="none"/>
        </w:rPr>
        <w:t>, R.</w:t>
      </w:r>
      <w:r w:rsidRPr="00D02688">
        <w:rPr>
          <w:rFonts w:ascii="Arial" w:eastAsia="SimSun" w:hAnsi="Arial" w:cs="Arial"/>
          <w:b/>
          <w:bCs/>
          <w:kern w:val="1"/>
          <w:lang w:eastAsia="hi-IN" w:bidi="hi-IN"/>
          <w14:ligatures w14:val="none"/>
        </w:rPr>
        <w:t xml:space="preserve"> </w:t>
      </w:r>
      <w:r w:rsidRPr="00D02688">
        <w:rPr>
          <w:rFonts w:ascii="Arial" w:eastAsia="SimSun" w:hAnsi="Arial" w:cs="Arial"/>
          <w:kern w:val="1"/>
          <w:lang w:eastAsia="hi-IN" w:bidi="hi-IN"/>
          <w14:ligatures w14:val="none"/>
        </w:rPr>
        <w:t xml:space="preserve">(2015) Una aproximación al estado del voto económico en América Latina en Revista Política, vol. 53, núm. 1, 2015, pp. 7-14 Universidad de Chile Santiago, Chile. </w:t>
      </w:r>
      <w:r w:rsidRPr="00D02688">
        <w:rPr>
          <w:rFonts w:ascii="Arial" w:eastAsia="SimSun" w:hAnsi="Arial" w:cs="Arial"/>
          <w:b/>
          <w:bCs/>
          <w:color w:val="FF0000"/>
          <w:kern w:val="1"/>
          <w:lang w:eastAsia="hi-IN" w:bidi="hi-IN"/>
          <w14:ligatures w14:val="none"/>
        </w:rPr>
        <w:t>NUEVO</w:t>
      </w:r>
    </w:p>
    <w:p w14:paraId="5F302820" w14:textId="77777777" w:rsidR="00D02688" w:rsidRPr="00D02688" w:rsidRDefault="00D02688" w:rsidP="00D02688">
      <w:pPr>
        <w:widowControl w:val="0"/>
        <w:suppressAutoHyphens/>
        <w:spacing w:after="0" w:line="360" w:lineRule="auto"/>
        <w:jc w:val="both"/>
        <w:rPr>
          <w:rFonts w:ascii="Arial" w:eastAsia="SimSun" w:hAnsi="Arial" w:cs="Arial"/>
          <w:b/>
          <w:bCs/>
          <w:kern w:val="1"/>
          <w:lang w:eastAsia="hi-IN" w:bidi="hi-IN"/>
          <w14:ligatures w14:val="none"/>
        </w:rPr>
      </w:pPr>
      <w:r w:rsidRPr="00D02688">
        <w:rPr>
          <w:rFonts w:ascii="Arial" w:eastAsia="SimSun" w:hAnsi="Arial" w:cs="Arial"/>
          <w:b/>
          <w:bCs/>
          <w:kern w:val="1"/>
          <w:lang w:eastAsia="hi-IN" w:bidi="hi-IN"/>
          <w14:ligatures w14:val="none"/>
        </w:rPr>
        <w:t>MERKLEN</w:t>
      </w:r>
      <w:r w:rsidRPr="00D02688">
        <w:rPr>
          <w:rFonts w:ascii="Arial" w:eastAsia="SimSun" w:hAnsi="Arial" w:cs="Arial"/>
          <w:kern w:val="1"/>
          <w:lang w:eastAsia="hi-IN" w:bidi="hi-IN"/>
          <w14:ligatures w14:val="none"/>
        </w:rPr>
        <w:t xml:space="preserve">, D. (2005) Capítulo 2: “El nuevo repertorio de la acción colectiva.  Una movilización de base territorial” en </w:t>
      </w:r>
      <w:r w:rsidRPr="00D02688">
        <w:rPr>
          <w:rFonts w:ascii="Arial" w:eastAsia="SimSun" w:hAnsi="Arial" w:cs="Arial"/>
          <w:i/>
          <w:iCs/>
          <w:kern w:val="1"/>
          <w:lang w:eastAsia="hi-IN" w:bidi="hi-IN"/>
          <w14:ligatures w14:val="none"/>
        </w:rPr>
        <w:t xml:space="preserve">Pobres ciudadanos: Las clases populares en la era democrática. (Argentina. 1983 – 2003). </w:t>
      </w:r>
      <w:r w:rsidRPr="00D02688">
        <w:rPr>
          <w:rFonts w:ascii="Arial" w:eastAsia="SimSun" w:hAnsi="Arial" w:cs="Arial"/>
          <w:kern w:val="1"/>
          <w:lang w:eastAsia="hi-IN" w:bidi="hi-IN"/>
          <w14:ligatures w14:val="none"/>
        </w:rPr>
        <w:t>Gorla. Buenos Aires. Pp. 43 – 72.</w:t>
      </w:r>
    </w:p>
    <w:p w14:paraId="55803ACD"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p>
    <w:p w14:paraId="335CA8E2" w14:textId="77777777" w:rsidR="00D02688" w:rsidRPr="00D02688" w:rsidRDefault="00D02688" w:rsidP="00D02688">
      <w:pPr>
        <w:widowControl w:val="0"/>
        <w:suppressAutoHyphens/>
        <w:spacing w:after="0" w:line="100" w:lineRule="atLeast"/>
        <w:jc w:val="both"/>
        <w:rPr>
          <w:rFonts w:ascii="Times New Roman" w:eastAsia="SimSun" w:hAnsi="Times New Roman" w:cs="Times New Roman"/>
          <w:kern w:val="1"/>
          <w:sz w:val="24"/>
          <w:szCs w:val="24"/>
          <w:lang w:eastAsia="hi-IN" w:bidi="hi-IN"/>
          <w14:ligatures w14:val="none"/>
        </w:rPr>
      </w:pPr>
      <w:r w:rsidRPr="00D02688">
        <w:rPr>
          <w:rFonts w:ascii="Arial" w:eastAsia="SimSun" w:hAnsi="Arial" w:cs="Arial"/>
          <w:b/>
          <w:bCs/>
          <w:kern w:val="1"/>
          <w:sz w:val="28"/>
          <w:szCs w:val="28"/>
          <w:lang w:eastAsia="hi-IN" w:bidi="hi-IN"/>
          <w14:ligatures w14:val="none"/>
        </w:rPr>
        <w:t>UNIDAD 5:  El nuevo orden internacional</w:t>
      </w:r>
    </w:p>
    <w:p w14:paraId="04C7BAD9" w14:textId="77777777" w:rsidR="00D02688" w:rsidRPr="00D02688" w:rsidRDefault="00D02688" w:rsidP="00D02688">
      <w:pPr>
        <w:widowControl w:val="0"/>
        <w:suppressAutoHyphens/>
        <w:spacing w:after="0" w:line="100" w:lineRule="atLeast"/>
        <w:jc w:val="both"/>
        <w:rPr>
          <w:rFonts w:ascii="Times New Roman" w:eastAsia="SimSun" w:hAnsi="Times New Roman" w:cs="Times New Roman"/>
          <w:kern w:val="1"/>
          <w:sz w:val="24"/>
          <w:szCs w:val="24"/>
          <w:lang w:eastAsia="hi-IN" w:bidi="hi-IN"/>
          <w14:ligatures w14:val="none"/>
        </w:rPr>
      </w:pPr>
    </w:p>
    <w:p w14:paraId="7D57DB03" w14:textId="77777777" w:rsidR="00D02688" w:rsidRPr="00D02688" w:rsidRDefault="00D02688" w:rsidP="00D02688">
      <w:pPr>
        <w:widowControl w:val="0"/>
        <w:shd w:val="clear" w:color="auto" w:fill="FFFFFF"/>
        <w:suppressAutoHyphens/>
        <w:spacing w:before="100" w:after="100" w:line="360" w:lineRule="auto"/>
        <w:jc w:val="both"/>
        <w:rPr>
          <w:rFonts w:ascii="Arial" w:eastAsia="Times New Roman" w:hAnsi="Arial" w:cs="Arial"/>
          <w:b/>
          <w:bCs/>
          <w:color w:val="000000"/>
          <w:kern w:val="1"/>
          <w:lang w:eastAsia="hi-IN" w:bidi="hi-IN"/>
          <w14:ligatures w14:val="none"/>
        </w:rPr>
      </w:pPr>
      <w:r w:rsidRPr="00D02688">
        <w:rPr>
          <w:rFonts w:ascii="Arial" w:eastAsia="Times New Roman" w:hAnsi="Arial" w:cs="Arial"/>
          <w:b/>
          <w:bCs/>
          <w:color w:val="000000"/>
          <w:kern w:val="1"/>
          <w:lang w:eastAsia="hi-IN" w:bidi="hi-IN"/>
          <w14:ligatures w14:val="none"/>
        </w:rPr>
        <w:t>ALFONSO</w:t>
      </w:r>
      <w:r w:rsidRPr="00D02688">
        <w:rPr>
          <w:rFonts w:ascii="Arial" w:eastAsia="Times New Roman" w:hAnsi="Arial" w:cs="Arial"/>
          <w:color w:val="000000"/>
          <w:kern w:val="1"/>
          <w:lang w:eastAsia="hi-IN" w:bidi="hi-IN"/>
          <w14:ligatures w14:val="none"/>
        </w:rPr>
        <w:t>, William (2009) “</w:t>
      </w:r>
      <w:r w:rsidRPr="00D02688">
        <w:rPr>
          <w:rFonts w:ascii="Arial" w:eastAsia="Times New Roman" w:hAnsi="Arial" w:cs="Arial"/>
          <w:i/>
          <w:iCs/>
          <w:color w:val="000000"/>
          <w:kern w:val="1"/>
          <w:lang w:eastAsia="hi-IN" w:bidi="hi-IN"/>
          <w14:ligatures w14:val="none"/>
        </w:rPr>
        <w:t>La Internacionalización de Ciudades: Un nuevo desafío para el desarrollo territorial local</w:t>
      </w:r>
      <w:r w:rsidRPr="00D02688">
        <w:rPr>
          <w:rFonts w:ascii="Arial" w:eastAsia="Times New Roman" w:hAnsi="Arial" w:cs="Arial"/>
          <w:color w:val="000000"/>
          <w:kern w:val="1"/>
          <w:lang w:eastAsia="hi-IN" w:bidi="hi-IN"/>
          <w14:ligatures w14:val="none"/>
        </w:rPr>
        <w:t>” en Revista Ekística. Universidad Nacional de Rosario.</w:t>
      </w:r>
    </w:p>
    <w:p w14:paraId="2E7A0D88" w14:textId="77777777" w:rsidR="00D02688" w:rsidRPr="00D02688" w:rsidRDefault="00D02688" w:rsidP="00D02688">
      <w:pPr>
        <w:widowControl w:val="0"/>
        <w:shd w:val="clear" w:color="auto" w:fill="FFFFFF"/>
        <w:suppressAutoHyphens/>
        <w:spacing w:before="100" w:after="100" w:line="360" w:lineRule="auto"/>
        <w:jc w:val="both"/>
        <w:rPr>
          <w:rFonts w:ascii="Arial" w:eastAsia="Times New Roman" w:hAnsi="Arial" w:cs="Arial"/>
          <w:b/>
          <w:bCs/>
          <w:color w:val="000000"/>
          <w:kern w:val="1"/>
          <w:lang w:eastAsia="hi-IN" w:bidi="hi-IN"/>
          <w14:ligatures w14:val="none"/>
        </w:rPr>
      </w:pPr>
      <w:r w:rsidRPr="00D02688">
        <w:rPr>
          <w:rFonts w:ascii="Arial" w:eastAsia="Times New Roman" w:hAnsi="Arial" w:cs="Arial"/>
          <w:b/>
          <w:bCs/>
          <w:color w:val="000000"/>
          <w:kern w:val="1"/>
          <w:lang w:eastAsia="hi-IN" w:bidi="hi-IN"/>
          <w14:ligatures w14:val="none"/>
        </w:rPr>
        <w:t xml:space="preserve">SERNA, </w:t>
      </w:r>
      <w:r w:rsidRPr="00D02688">
        <w:rPr>
          <w:rFonts w:ascii="Arial" w:eastAsia="Times New Roman" w:hAnsi="Arial" w:cs="Arial"/>
          <w:color w:val="000000"/>
          <w:kern w:val="1"/>
          <w:lang w:eastAsia="hi-IN" w:bidi="hi-IN"/>
          <w14:ligatures w14:val="none"/>
        </w:rPr>
        <w:t xml:space="preserve">M.S. (2002) Gobierno electrónico y gobiernos locales: transformaciones integrales y nuevos modelos de relación más allá de las modas en </w:t>
      </w:r>
      <w:r w:rsidRPr="00D02688">
        <w:rPr>
          <w:rFonts w:ascii="Arial" w:eastAsia="Times New Roman" w:hAnsi="Arial" w:cs="Arial"/>
          <w:i/>
          <w:iCs/>
          <w:color w:val="000000"/>
          <w:kern w:val="1"/>
          <w:lang w:eastAsia="hi-IN" w:bidi="hi-IN"/>
          <w14:ligatures w14:val="none"/>
        </w:rPr>
        <w:t>Panel gobierno electrónico y participación: factores de éxito para su desarrollo</w:t>
      </w:r>
      <w:r w:rsidRPr="00D02688">
        <w:rPr>
          <w:rFonts w:ascii="Arial" w:eastAsia="Times New Roman" w:hAnsi="Arial" w:cs="Arial"/>
          <w:color w:val="000000"/>
          <w:kern w:val="1"/>
          <w:lang w:eastAsia="hi-IN" w:bidi="hi-IN"/>
          <w14:ligatures w14:val="none"/>
        </w:rPr>
        <w:t xml:space="preserve"> Royo, D.S (coord.) VII Congreso Internacional del CLAD sobre reforma de Estado y administración pública.  Portugal.</w:t>
      </w:r>
      <w:r w:rsidRPr="00D02688">
        <w:rPr>
          <w:rFonts w:ascii="Arial" w:eastAsia="Times New Roman" w:hAnsi="Arial" w:cs="Arial"/>
          <w:b/>
          <w:bCs/>
          <w:color w:val="000000"/>
          <w:kern w:val="1"/>
          <w:lang w:eastAsia="hi-IN" w:bidi="hi-IN"/>
          <w14:ligatures w14:val="none"/>
        </w:rPr>
        <w:t xml:space="preserve">  </w:t>
      </w:r>
      <w:hyperlink r:id="rId23" w:history="1">
        <w:r w:rsidRPr="00D02688">
          <w:rPr>
            <w:rFonts w:ascii="Arial" w:eastAsia="Times New Roman" w:hAnsi="Arial" w:cs="Arial"/>
            <w:color w:val="000099"/>
            <w:kern w:val="1"/>
            <w:u w:val="single"/>
            <w:lang w:eastAsia="ar-SA"/>
            <w14:ligatures w14:val="none"/>
          </w:rPr>
          <w:t>https://cladista.clad.org/bitstream/handle/123456789/2242/0043804.pdf?sequence=1&amp;isAllowed=y</w:t>
        </w:r>
      </w:hyperlink>
    </w:p>
    <w:p w14:paraId="1B65F599" w14:textId="77777777" w:rsidR="00D02688" w:rsidRPr="00D02688" w:rsidRDefault="00D02688" w:rsidP="00D02688">
      <w:pPr>
        <w:widowControl w:val="0"/>
        <w:shd w:val="clear" w:color="auto" w:fill="FFFFFF"/>
        <w:suppressAutoHyphens/>
        <w:spacing w:before="100" w:after="100" w:line="360" w:lineRule="auto"/>
        <w:jc w:val="both"/>
        <w:rPr>
          <w:rFonts w:ascii="Arial" w:eastAsia="SimSun" w:hAnsi="Arial" w:cs="Arial"/>
          <w:color w:val="FF3300"/>
          <w:kern w:val="1"/>
          <w:sz w:val="24"/>
          <w:szCs w:val="24"/>
          <w:lang w:eastAsia="hi-IN" w:bidi="hi-IN"/>
          <w14:ligatures w14:val="none"/>
        </w:rPr>
      </w:pPr>
      <w:r w:rsidRPr="00D02688">
        <w:rPr>
          <w:rFonts w:ascii="Arial" w:eastAsia="Times New Roman" w:hAnsi="Arial" w:cs="Arial"/>
          <w:b/>
          <w:bCs/>
          <w:color w:val="000000"/>
          <w:kern w:val="1"/>
          <w:lang w:eastAsia="hi-IN" w:bidi="hi-IN"/>
          <w14:ligatures w14:val="none"/>
        </w:rPr>
        <w:t>VILLORIA</w:t>
      </w:r>
      <w:r w:rsidRPr="00D02688">
        <w:rPr>
          <w:rFonts w:ascii="Arial" w:eastAsia="Times New Roman" w:hAnsi="Arial" w:cs="Arial"/>
          <w:color w:val="000000"/>
          <w:kern w:val="1"/>
          <w:lang w:eastAsia="hi-IN" w:bidi="hi-IN"/>
          <w14:ligatures w14:val="none"/>
        </w:rPr>
        <w:t xml:space="preserve">, M. &amp; </w:t>
      </w:r>
      <w:r w:rsidRPr="00D02688">
        <w:rPr>
          <w:rFonts w:ascii="Arial" w:eastAsia="Times New Roman" w:hAnsi="Arial" w:cs="Arial"/>
          <w:b/>
          <w:bCs/>
          <w:color w:val="000000"/>
          <w:kern w:val="1"/>
          <w:lang w:eastAsia="hi-IN" w:bidi="hi-IN"/>
          <w14:ligatures w14:val="none"/>
        </w:rPr>
        <w:t>RAMÍREZ ALUJAS</w:t>
      </w:r>
      <w:r w:rsidRPr="00D02688">
        <w:rPr>
          <w:rFonts w:ascii="Arial" w:eastAsia="Times New Roman" w:hAnsi="Arial" w:cs="Arial"/>
          <w:color w:val="000000"/>
          <w:kern w:val="1"/>
          <w:lang w:eastAsia="hi-IN" w:bidi="hi-IN"/>
          <w14:ligatures w14:val="none"/>
        </w:rPr>
        <w:t xml:space="preserve">, A. (2013) Los modelos de gobierno electrónico y sus fases de desarrollo: Un análisis desde la teoría política en </w:t>
      </w:r>
      <w:r w:rsidRPr="00D02688">
        <w:rPr>
          <w:rFonts w:ascii="Arial" w:eastAsia="Times New Roman" w:hAnsi="Arial" w:cs="Arial"/>
          <w:i/>
          <w:iCs/>
          <w:kern w:val="1"/>
          <w:lang w:eastAsia="hi-IN" w:bidi="hi-IN"/>
          <w14:ligatures w14:val="none"/>
        </w:rPr>
        <w:t>Gestión política pública Volumen N° 22 no. spe</w:t>
      </w:r>
      <w:r w:rsidRPr="00D02688">
        <w:rPr>
          <w:rFonts w:ascii="Arial" w:eastAsia="Times New Roman" w:hAnsi="Arial" w:cs="Arial"/>
          <w:kern w:val="1"/>
          <w:lang w:eastAsia="hi-IN" w:bidi="hi-IN"/>
          <w14:ligatures w14:val="none"/>
        </w:rPr>
        <w:t xml:space="preserve"> México.  Versión impresa ISSN 1405-1079.  Recuperado en:    </w:t>
      </w:r>
      <w:hyperlink r:id="rId24" w:history="1">
        <w:r w:rsidRPr="00D02688">
          <w:rPr>
            <w:rFonts w:ascii="Arial" w:eastAsia="Times New Roman" w:hAnsi="Arial" w:cs="Arial"/>
            <w:color w:val="000099"/>
            <w:kern w:val="1"/>
            <w:u w:val="single"/>
            <w:lang w:eastAsia="ar-SA"/>
            <w14:ligatures w14:val="none"/>
          </w:rPr>
          <w:t>http://www.scielo.org.mx/pdf/gpp/v22nspe/v22nspea3.pdf</w:t>
        </w:r>
      </w:hyperlink>
      <w:r w:rsidRPr="00D02688">
        <w:rPr>
          <w:rFonts w:ascii="Arial" w:eastAsia="Times New Roman" w:hAnsi="Arial" w:cs="Arial"/>
          <w:color w:val="000099"/>
          <w:kern w:val="1"/>
          <w:lang w:eastAsia="hi-IN" w:bidi="hi-IN"/>
          <w14:ligatures w14:val="none"/>
        </w:rPr>
        <w:t xml:space="preserve"> </w:t>
      </w:r>
    </w:p>
    <w:p w14:paraId="318BA43B" w14:textId="77777777" w:rsidR="00D02688" w:rsidRPr="00D02688" w:rsidRDefault="00D02688" w:rsidP="00D02688">
      <w:pPr>
        <w:widowControl w:val="0"/>
        <w:suppressAutoHyphens/>
        <w:spacing w:after="0" w:line="360" w:lineRule="auto"/>
        <w:jc w:val="both"/>
        <w:rPr>
          <w:rFonts w:ascii="Arial" w:eastAsia="SimSun" w:hAnsi="Arial" w:cs="Arial"/>
          <w:color w:val="FF3300"/>
          <w:kern w:val="1"/>
          <w:sz w:val="24"/>
          <w:szCs w:val="24"/>
          <w:lang w:eastAsia="hi-IN" w:bidi="hi-IN"/>
          <w14:ligatures w14:val="none"/>
        </w:rPr>
      </w:pPr>
    </w:p>
    <w:p w14:paraId="5528475F" w14:textId="77777777" w:rsidR="00D02688" w:rsidRPr="00D02688" w:rsidRDefault="00D02688" w:rsidP="00D02688">
      <w:pPr>
        <w:widowControl w:val="0"/>
        <w:suppressAutoHyphens/>
        <w:spacing w:after="0" w:line="100" w:lineRule="atLeast"/>
        <w:jc w:val="both"/>
        <w:rPr>
          <w:rFonts w:ascii="Arial" w:eastAsia="SimSun" w:hAnsi="Arial" w:cs="Arial"/>
          <w:b/>
          <w:bCs/>
          <w:kern w:val="0"/>
          <w:sz w:val="24"/>
          <w:szCs w:val="24"/>
          <w:lang w:eastAsia="ar-SA"/>
          <w14:ligatures w14:val="none"/>
        </w:rPr>
      </w:pPr>
      <w:r w:rsidRPr="00D02688">
        <w:rPr>
          <w:rFonts w:ascii="Arial" w:eastAsia="SimSun" w:hAnsi="Arial" w:cs="Arial"/>
          <w:b/>
          <w:bCs/>
          <w:kern w:val="1"/>
          <w:sz w:val="28"/>
          <w:szCs w:val="28"/>
          <w:lang w:eastAsia="hi-IN" w:bidi="hi-IN"/>
          <w14:ligatures w14:val="none"/>
        </w:rPr>
        <w:t>c) FILMOTECA (PELÍCULAS y VIDEOS)</w:t>
      </w:r>
    </w:p>
    <w:p w14:paraId="0546DC7C" w14:textId="77777777" w:rsidR="00D02688" w:rsidRPr="00D02688" w:rsidRDefault="00D02688" w:rsidP="00D02688">
      <w:pPr>
        <w:widowControl w:val="0"/>
        <w:numPr>
          <w:ilvl w:val="0"/>
          <w:numId w:val="1"/>
        </w:numPr>
        <w:suppressAutoHyphens/>
        <w:spacing w:after="0" w:line="360" w:lineRule="auto"/>
        <w:jc w:val="both"/>
        <w:rPr>
          <w:rFonts w:ascii="Arial" w:eastAsia="SimSun" w:hAnsi="Arial" w:cs="Arial"/>
          <w:b/>
          <w:bCs/>
          <w:kern w:val="0"/>
          <w:sz w:val="24"/>
          <w:szCs w:val="24"/>
          <w:lang w:eastAsia="ar-SA"/>
          <w14:ligatures w14:val="none"/>
        </w:rPr>
      </w:pPr>
    </w:p>
    <w:p w14:paraId="0A8533C7" w14:textId="77777777" w:rsidR="00D02688" w:rsidRPr="00D02688" w:rsidRDefault="00D02688" w:rsidP="00D02688">
      <w:pPr>
        <w:widowControl w:val="0"/>
        <w:numPr>
          <w:ilvl w:val="0"/>
          <w:numId w:val="1"/>
        </w:numPr>
        <w:suppressAutoHyphens/>
        <w:spacing w:after="0" w:line="360" w:lineRule="auto"/>
        <w:jc w:val="both"/>
        <w:rPr>
          <w:rFonts w:ascii="Arial" w:eastAsia="SimSun" w:hAnsi="Arial" w:cs="Arial"/>
          <w:b/>
          <w:bCs/>
          <w:kern w:val="1"/>
          <w:sz w:val="24"/>
          <w:szCs w:val="24"/>
          <w:lang w:eastAsia="hi-IN" w:bidi="hi-IN"/>
          <w14:ligatures w14:val="none"/>
        </w:rPr>
      </w:pPr>
      <w:r w:rsidRPr="00D02688">
        <w:rPr>
          <w:rFonts w:ascii="Arial" w:eastAsia="SimSun" w:hAnsi="Arial" w:cs="Arial"/>
          <w:kern w:val="0"/>
          <w:lang w:eastAsia="ar-SA"/>
          <w14:ligatures w14:val="none"/>
        </w:rPr>
        <w:t>El material didáctico es subido a MiEcon o enviado a través de los grupos de correo electrónico o de WhatsApp.</w:t>
      </w:r>
    </w:p>
    <w:p w14:paraId="33200BA5" w14:textId="77777777" w:rsidR="00D02688" w:rsidRPr="00D02688" w:rsidRDefault="00D02688" w:rsidP="00D02688">
      <w:pPr>
        <w:suppressAutoHyphens/>
        <w:spacing w:after="0" w:line="360" w:lineRule="auto"/>
        <w:jc w:val="both"/>
        <w:rPr>
          <w:rFonts w:ascii="Arial" w:eastAsia="SimSun" w:hAnsi="Arial" w:cs="Arial"/>
          <w:b/>
          <w:bCs/>
          <w:kern w:val="1"/>
          <w:sz w:val="24"/>
          <w:szCs w:val="24"/>
          <w:lang w:eastAsia="hi-IN" w:bidi="hi-IN"/>
          <w14:ligatures w14:val="none"/>
        </w:rPr>
      </w:pPr>
    </w:p>
    <w:p w14:paraId="6F6B952D"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p>
    <w:p w14:paraId="0D46D031"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r w:rsidRPr="00D02688">
        <w:rPr>
          <w:rFonts w:ascii="Arial" w:eastAsia="SimSun" w:hAnsi="Arial" w:cs="Arial"/>
          <w:b/>
          <w:bCs/>
          <w:kern w:val="1"/>
          <w:sz w:val="28"/>
          <w:szCs w:val="28"/>
          <w:lang w:eastAsia="hi-IN" w:bidi="hi-IN"/>
          <w14:ligatures w14:val="none"/>
        </w:rPr>
        <w:t>5. MÉTODOS DE EVALUACIÓN</w:t>
      </w:r>
    </w:p>
    <w:p w14:paraId="70ADB08E" w14:textId="77777777" w:rsidR="00D02688" w:rsidRPr="00D02688" w:rsidRDefault="00D02688" w:rsidP="00D02688">
      <w:pPr>
        <w:widowControl w:val="0"/>
        <w:suppressAutoHyphens/>
        <w:spacing w:after="0" w:line="100" w:lineRule="atLeast"/>
        <w:jc w:val="both"/>
        <w:rPr>
          <w:rFonts w:ascii="Arial" w:eastAsia="SimSun" w:hAnsi="Arial" w:cs="Arial"/>
          <w:b/>
          <w:bCs/>
          <w:kern w:val="1"/>
          <w:sz w:val="28"/>
          <w:szCs w:val="28"/>
          <w:lang w:eastAsia="hi-IN" w:bidi="hi-IN"/>
          <w14:ligatures w14:val="none"/>
        </w:rPr>
      </w:pPr>
    </w:p>
    <w:p w14:paraId="525B1FBC" w14:textId="77777777" w:rsidR="00D02688" w:rsidRPr="00D02688" w:rsidRDefault="00D02688" w:rsidP="00D02688">
      <w:pPr>
        <w:widowControl w:val="0"/>
        <w:suppressAutoHyphens/>
        <w:spacing w:after="0" w:line="360" w:lineRule="auto"/>
        <w:jc w:val="both"/>
        <w:rPr>
          <w:rFonts w:ascii="Arial" w:eastAsia="SimSun" w:hAnsi="Arial" w:cs="Arial"/>
          <w:kern w:val="1"/>
          <w:lang w:eastAsia="hi-IN" w:bidi="hi-IN"/>
          <w14:ligatures w14:val="none"/>
        </w:rPr>
      </w:pPr>
      <w:r w:rsidRPr="00D02688">
        <w:rPr>
          <w:rFonts w:ascii="Arial" w:eastAsia="Times New Roman" w:hAnsi="Arial" w:cs="Arial"/>
          <w:b/>
          <w:bCs/>
          <w:kern w:val="1"/>
          <w:sz w:val="24"/>
          <w:szCs w:val="24"/>
          <w:lang w:eastAsia="hi-IN" w:bidi="hi-IN"/>
          <w14:ligatures w14:val="none"/>
        </w:rPr>
        <w:t xml:space="preserve">a) Cursos presenciales y semipresenciales </w:t>
      </w:r>
    </w:p>
    <w:p w14:paraId="0CDD5BB9" w14:textId="25A2722E" w:rsidR="00D02688" w:rsidRPr="00D02688" w:rsidRDefault="00D02688" w:rsidP="00D02688">
      <w:pPr>
        <w:widowControl w:val="0"/>
        <w:suppressAutoHyphens/>
        <w:spacing w:after="0" w:line="360" w:lineRule="auto"/>
        <w:jc w:val="both"/>
        <w:rPr>
          <w:rFonts w:ascii="Arial" w:eastAsia="SimSun" w:hAnsi="Arial" w:cs="Arial"/>
          <w:kern w:val="1"/>
          <w:sz w:val="24"/>
          <w:szCs w:val="24"/>
          <w:lang w:eastAsia="hi-IN" w:bidi="hi-IN"/>
          <w14:ligatures w14:val="none"/>
        </w:rPr>
      </w:pPr>
      <w:r w:rsidRPr="00D02688">
        <w:rPr>
          <w:rFonts w:ascii="Arial" w:eastAsia="SimSun" w:hAnsi="Arial" w:cs="Arial"/>
          <w:kern w:val="1"/>
          <w:lang w:eastAsia="hi-IN" w:bidi="hi-IN"/>
          <w14:ligatures w14:val="none"/>
        </w:rPr>
        <w:t xml:space="preserve">La evaluación se llevará a cabo a través de </w:t>
      </w:r>
      <w:r>
        <w:rPr>
          <w:rFonts w:ascii="Arial" w:eastAsia="SimSun" w:hAnsi="Arial" w:cs="Arial"/>
          <w:kern w:val="1"/>
          <w:lang w:eastAsia="hi-IN" w:bidi="hi-IN"/>
          <w14:ligatures w14:val="none"/>
        </w:rPr>
        <w:t>dos</w:t>
      </w:r>
      <w:r w:rsidRPr="00D02688">
        <w:rPr>
          <w:rFonts w:ascii="Arial" w:eastAsia="SimSun" w:hAnsi="Arial" w:cs="Arial"/>
          <w:kern w:val="1"/>
          <w:lang w:eastAsia="hi-IN" w:bidi="hi-IN"/>
          <w14:ligatures w14:val="none"/>
        </w:rPr>
        <w:t xml:space="preserve"> (</w:t>
      </w:r>
      <w:r>
        <w:rPr>
          <w:rFonts w:ascii="Arial" w:eastAsia="SimSun" w:hAnsi="Arial" w:cs="Arial"/>
          <w:kern w:val="1"/>
          <w:lang w:eastAsia="hi-IN" w:bidi="hi-IN"/>
          <w14:ligatures w14:val="none"/>
        </w:rPr>
        <w:t>2</w:t>
      </w:r>
      <w:r w:rsidRPr="00D02688">
        <w:rPr>
          <w:rFonts w:ascii="Arial" w:eastAsia="SimSun" w:hAnsi="Arial" w:cs="Arial"/>
          <w:kern w:val="1"/>
          <w:lang w:eastAsia="hi-IN" w:bidi="hi-IN"/>
          <w14:ligatures w14:val="none"/>
        </w:rPr>
        <w:t xml:space="preserve">) instancias. En la primera instancia, el parcial será presencial correspondiente a las unidades I y II. En la segunda instancia se tomará un parcial virtual correspondiente a las unidades III y IV.  En ambas instancias el tipo de examen que se utilizará es el múltiple choise.  </w:t>
      </w:r>
    </w:p>
    <w:p w14:paraId="23147551" w14:textId="77777777" w:rsidR="00D02688" w:rsidRPr="00D02688" w:rsidRDefault="00D02688" w:rsidP="00D02688">
      <w:pPr>
        <w:widowControl w:val="0"/>
        <w:suppressAutoHyphens/>
        <w:spacing w:after="0" w:line="360" w:lineRule="auto"/>
        <w:jc w:val="both"/>
        <w:rPr>
          <w:rFonts w:ascii="Arial" w:eastAsia="SimSun" w:hAnsi="Arial" w:cs="Arial"/>
          <w:kern w:val="1"/>
          <w:sz w:val="24"/>
          <w:szCs w:val="24"/>
          <w:lang w:eastAsia="hi-IN" w:bidi="hi-IN"/>
          <w14:ligatures w14:val="none"/>
        </w:rPr>
      </w:pPr>
    </w:p>
    <w:p w14:paraId="62E5653D" w14:textId="77777777" w:rsidR="00D02688" w:rsidRPr="00D02688" w:rsidRDefault="00D02688" w:rsidP="00D02688">
      <w:pPr>
        <w:widowControl w:val="0"/>
        <w:suppressAutoHyphens/>
        <w:spacing w:after="0" w:line="360" w:lineRule="auto"/>
        <w:jc w:val="both"/>
        <w:rPr>
          <w:rFonts w:ascii="Arial" w:eastAsia="Times New Roman" w:hAnsi="Arial" w:cs="Arial"/>
          <w:kern w:val="1"/>
          <w:lang w:eastAsia="hi-IN" w:bidi="hi-IN"/>
          <w14:ligatures w14:val="none"/>
        </w:rPr>
      </w:pPr>
      <w:r w:rsidRPr="00D02688">
        <w:rPr>
          <w:rFonts w:ascii="Arial" w:eastAsia="SimSun" w:hAnsi="Arial" w:cs="Arial"/>
          <w:kern w:val="1"/>
          <w:lang w:eastAsia="hi-IN" w:bidi="hi-IN"/>
          <w14:ligatures w14:val="none"/>
        </w:rPr>
        <w:t>En todas las instancias se prioriza la comparación de conceptos entre autores, así como también el análisis crítico y la aplicación de conceptos y teorías en situaciones de la realidad argentina contemporánea.</w:t>
      </w:r>
    </w:p>
    <w:p w14:paraId="1569B393"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Los alumnos que de acuerdo con la Resolución CD 455/2006: </w:t>
      </w:r>
    </w:p>
    <w:p w14:paraId="131ABCC9" w14:textId="67C17A66"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1. Hubieran aprobado todas las instancias de evaluación (nota parcial 4 o más puntos) y la nota final fuere siete (7) puntos o más de promedio, serán promovidos automáticamente y su calificación será́ el promedio resultante de ellas.</w:t>
      </w:r>
    </w:p>
    <w:p w14:paraId="03C92F35"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2. Hubieran aprobado todas las instancias de evaluación (nota parcial 4 o más puntos) y la nota final fuere cuatro (4) puntos o más puntos de promedio, pero inferiores a siete (7) serán considerados “regulares” a los fines de rendir un examen final de la asignatura, cabe destacar al igual que en el punto anterior sean ellas obtenidas en forma directa o luego de haber aprobado la única prueba recuperatoria a que tienen derecho, </w:t>
      </w:r>
    </w:p>
    <w:p w14:paraId="5824C2F8" w14:textId="77777777" w:rsidR="00D02688" w:rsidRPr="00D02688" w:rsidRDefault="00D02688" w:rsidP="00D02688">
      <w:pPr>
        <w:widowControl w:val="0"/>
        <w:suppressAutoHyphens/>
        <w:spacing w:before="120" w:after="2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3. Que hubieran obtenido, luego de todas las instancias de evaluación, notas finales inferiores a cuatro (4) puntos de promedio se les asignará la nota “insuficiente”. De acuerdo con la normativa vigente, el alumno podrá recuperar un parcial cuya nota haya sido inferior a 4 (cuatro) puntos o en caso de ausencia. La instancia de recuperatorio también podrá ser utilizada para aquellos casos que tengan calificaciones iguales o superiores a 4 (cuatro) y menores a 7 (siete) y deseen elevar la nota para alcanzar la promoción.  La calificación obtenida en el examen recuperatorio reemplazará a la nota del parcial que se recupera. </w:t>
      </w:r>
    </w:p>
    <w:p w14:paraId="15587F36" w14:textId="77777777" w:rsidR="00D02688" w:rsidRPr="00D02688" w:rsidRDefault="00D02688" w:rsidP="00D02688">
      <w:pPr>
        <w:widowControl w:val="0"/>
        <w:suppressAutoHyphens/>
        <w:spacing w:before="100" w:after="100" w:line="360" w:lineRule="auto"/>
        <w:jc w:val="both"/>
        <w:rPr>
          <w:rFonts w:ascii="Arial" w:eastAsia="Times New Roman" w:hAnsi="Arial" w:cs="Arial"/>
          <w:b/>
          <w:bCs/>
          <w:kern w:val="1"/>
          <w:sz w:val="24"/>
          <w:szCs w:val="24"/>
          <w:lang w:eastAsia="hi-IN" w:bidi="hi-IN"/>
          <w14:ligatures w14:val="none"/>
        </w:rPr>
      </w:pPr>
      <w:r w:rsidRPr="00D02688">
        <w:rPr>
          <w:rFonts w:ascii="Arial" w:eastAsia="Times New Roman" w:hAnsi="Arial" w:cs="Arial"/>
          <w:kern w:val="1"/>
          <w:lang w:eastAsia="hi-IN" w:bidi="hi-IN"/>
          <w14:ligatures w14:val="none"/>
        </w:rPr>
        <w:lastRenderedPageBreak/>
        <w:t xml:space="preserve">Dado que solamente serán calificados los alumnos inscriptos en la lista del curso respectivo, que brinda la Facultad, aquellos alumnos que hayan asistido a las clases en carácter de oyentes o voluntarios no podrán presentarse a rendir los exámenes parciales respectivos, por cuanto la Facultad no labrará acta alguna en tales condiciones ni se admitirán cambios de curso o la rendición de exámenes parciales en otros cursos. </w:t>
      </w:r>
    </w:p>
    <w:p w14:paraId="7F14E94B"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b/>
          <w:bCs/>
          <w:kern w:val="1"/>
          <w:sz w:val="24"/>
          <w:szCs w:val="24"/>
          <w:lang w:eastAsia="hi-IN" w:bidi="hi-IN"/>
          <w14:ligatures w14:val="none"/>
        </w:rPr>
        <w:t>b) Régimen de exámenes finales, intensivos, magistrales y libres</w:t>
      </w:r>
    </w:p>
    <w:p w14:paraId="6046E8AA"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El examen final integrador comprenderá́ temas teóricos y prácticos de la asignatura, debiendo el alumno aprobar ambos temarios, para que su calificación resulte promediada, con un puntaje que alcance por lo menos un 60% de los contenidos. Por consiguiente, los alumnos que obtengan una calificación inferior a 4 (cuatro) puntos serán considerados insuficientes y aquellos con una calificación igual o superior a 4 (cuatro) aprobarán la asignatura con dicha nota (Resolución CD 406/2006). </w:t>
      </w:r>
    </w:p>
    <w:p w14:paraId="1B58BCDE"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En el caso de cursos intensivos la evaluación se realizará con una nota final para cada alumno inscripto, que surgirá de un único examen final, el promedio de dos exámenes, la combinación de seguimiento de lectura y trabajos prácticos con exámenes parciales </w:t>
      </w:r>
    </w:p>
    <w:p w14:paraId="365254D6" w14:textId="77777777" w:rsidR="00D02688" w:rsidRPr="00D02688" w:rsidRDefault="00D02688" w:rsidP="00D02688">
      <w:pPr>
        <w:widowControl w:val="0"/>
        <w:suppressAutoHyphens/>
        <w:spacing w:before="100" w:after="100" w:line="360" w:lineRule="auto"/>
        <w:jc w:val="both"/>
        <w:rPr>
          <w:rFonts w:ascii="Arial" w:eastAsia="Times New Roman" w:hAnsi="Arial" w:cs="Arial"/>
          <w:b/>
          <w:bCs/>
          <w:kern w:val="1"/>
          <w:sz w:val="24"/>
          <w:szCs w:val="24"/>
          <w:lang w:eastAsia="hi-IN" w:bidi="hi-IN"/>
          <w14:ligatures w14:val="none"/>
        </w:rPr>
      </w:pPr>
      <w:r w:rsidRPr="00D02688">
        <w:rPr>
          <w:rFonts w:ascii="Arial" w:eastAsia="Times New Roman" w:hAnsi="Arial" w:cs="Arial"/>
          <w:kern w:val="1"/>
          <w:lang w:eastAsia="hi-IN" w:bidi="hi-IN"/>
          <w14:ligatures w14:val="none"/>
        </w:rPr>
        <w:t xml:space="preserve">Las calificaciones deberán ser informadas a los alumnos dentro de los 15 días corridos siguientes a la fecha del examen final. En caso de no existir aula disponible, el acto de lectura y entrega de notas se realizará en Sala de Profesores (Resolución CD 374/2006) </w:t>
      </w:r>
    </w:p>
    <w:p w14:paraId="0F8D5476" w14:textId="77777777"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b/>
          <w:bCs/>
          <w:kern w:val="1"/>
          <w:sz w:val="24"/>
          <w:szCs w:val="24"/>
          <w:lang w:eastAsia="hi-IN" w:bidi="hi-IN"/>
          <w14:ligatures w14:val="none"/>
        </w:rPr>
        <w:t xml:space="preserve">c) Criterio de confección del promedio de notas finales </w:t>
      </w:r>
    </w:p>
    <w:p w14:paraId="6D02681B" w14:textId="0ED2228E" w:rsidR="00D02688" w:rsidRPr="00D02688" w:rsidRDefault="00D02688" w:rsidP="00D02688">
      <w:pPr>
        <w:widowControl w:val="0"/>
        <w:suppressAutoHyphens/>
        <w:spacing w:before="100" w:after="100" w:line="360" w:lineRule="auto"/>
        <w:jc w:val="both"/>
        <w:rPr>
          <w:rFonts w:ascii="Arial" w:eastAsia="Times New Roman" w:hAnsi="Arial" w:cs="Arial"/>
          <w:kern w:val="1"/>
          <w:lang w:eastAsia="hi-IN" w:bidi="hi-IN"/>
          <w14:ligatures w14:val="none"/>
        </w:rPr>
      </w:pPr>
      <w:r w:rsidRPr="00D02688">
        <w:rPr>
          <w:rFonts w:ascii="Arial" w:eastAsia="Times New Roman" w:hAnsi="Arial" w:cs="Arial"/>
          <w:kern w:val="1"/>
          <w:lang w:eastAsia="hi-IN" w:bidi="hi-IN"/>
          <w14:ligatures w14:val="none"/>
        </w:rPr>
        <w:t xml:space="preserve">En los casos en que fuere necesario expresar en número entero el promedio de notas parciales o de estas y el examen parcial, se aplicará el número entero superior si la fracción fuere de 0.50 puntos o más y el número entero inferior si fuere de 0.49 o menos. Cuando la nota fuese de 3.01 a 3.99 se calificará con 3 (tres) puntos. (Resolución CS 4994/93) </w:t>
      </w:r>
    </w:p>
    <w:p w14:paraId="1060CEC5" w14:textId="77777777" w:rsidR="00D02688" w:rsidRPr="00D02688" w:rsidRDefault="00D02688" w:rsidP="00D02688">
      <w:pPr>
        <w:suppressAutoHyphens/>
        <w:rPr>
          <w:rFonts w:ascii="Arial" w:eastAsia="Times New Roman" w:hAnsi="Arial" w:cs="Arial"/>
          <w:b/>
          <w:bCs/>
          <w:kern w:val="1"/>
          <w:sz w:val="24"/>
          <w:szCs w:val="24"/>
          <w:lang w:eastAsia="hi-IN" w:bidi="hi-IN"/>
          <w14:ligatures w14:val="none"/>
        </w:rPr>
      </w:pPr>
    </w:p>
    <w:p w14:paraId="0341B64C" w14:textId="77777777" w:rsidR="00D02688" w:rsidRDefault="00D02688" w:rsidP="00AA3DDC"/>
    <w:sectPr w:rsidR="00D0268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Num1"/>
    <w:lvl w:ilvl="0">
      <w:start w:val="1"/>
      <w:numFmt w:val="none"/>
      <w:suff w:val="nothing"/>
      <w:lvlText w:val=""/>
      <w:lvlJc w:val="left"/>
      <w:pPr>
        <w:tabs>
          <w:tab w:val="num" w:pos="0"/>
        </w:tabs>
        <w:ind w:left="432" w:hanging="432"/>
      </w:pPr>
      <w:rPr>
        <w:rFonts w:cs="OpenSymbol"/>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3"/>
    <w:multiLevelType w:val="multilevel"/>
    <w:tmpl w:val="00000003"/>
    <w:name w:val="WWNum3"/>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3" w15:restartNumberingAfterBreak="0">
    <w:nsid w:val="00000004"/>
    <w:multiLevelType w:val="multilevel"/>
    <w:tmpl w:val="00000004"/>
    <w:name w:val="WWNum4"/>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4" w15:restartNumberingAfterBreak="0">
    <w:nsid w:val="00000005"/>
    <w:multiLevelType w:val="multilevel"/>
    <w:tmpl w:val="00000005"/>
    <w:name w:val="WWNum5"/>
    <w:lvl w:ilvl="0">
      <w:start w:val="1"/>
      <w:numFmt w:val="decimal"/>
      <w:lvlText w:val="%1."/>
      <w:lvlJc w:val="left"/>
      <w:pPr>
        <w:tabs>
          <w:tab w:val="num" w:pos="0"/>
        </w:tabs>
        <w:ind w:left="480" w:hanging="480"/>
      </w:pPr>
      <w:rPr>
        <w:b/>
        <w:i/>
        <w:sz w:val="28"/>
      </w:rPr>
    </w:lvl>
    <w:lvl w:ilvl="1">
      <w:start w:val="1"/>
      <w:numFmt w:val="decimal"/>
      <w:lvlText w:val="%1.%2."/>
      <w:lvlJc w:val="left"/>
      <w:pPr>
        <w:tabs>
          <w:tab w:val="num" w:pos="0"/>
        </w:tabs>
        <w:ind w:left="720" w:hanging="720"/>
      </w:pPr>
      <w:rPr>
        <w:b/>
        <w:i/>
        <w:sz w:val="28"/>
      </w:rPr>
    </w:lvl>
    <w:lvl w:ilvl="2">
      <w:start w:val="1"/>
      <w:numFmt w:val="decimal"/>
      <w:lvlText w:val="%1.%2.%3."/>
      <w:lvlJc w:val="left"/>
      <w:pPr>
        <w:tabs>
          <w:tab w:val="num" w:pos="0"/>
        </w:tabs>
        <w:ind w:left="720" w:hanging="720"/>
      </w:pPr>
      <w:rPr>
        <w:b/>
        <w:i/>
        <w:sz w:val="28"/>
      </w:rPr>
    </w:lvl>
    <w:lvl w:ilvl="3">
      <w:start w:val="1"/>
      <w:numFmt w:val="decimal"/>
      <w:lvlText w:val="%1.%2.%3.%4."/>
      <w:lvlJc w:val="left"/>
      <w:pPr>
        <w:tabs>
          <w:tab w:val="num" w:pos="0"/>
        </w:tabs>
        <w:ind w:left="1080" w:hanging="1080"/>
      </w:pPr>
      <w:rPr>
        <w:b/>
        <w:i/>
        <w:sz w:val="28"/>
      </w:rPr>
    </w:lvl>
    <w:lvl w:ilvl="4">
      <w:start w:val="1"/>
      <w:numFmt w:val="decimal"/>
      <w:lvlText w:val="%1.%2.%3.%4.%5."/>
      <w:lvlJc w:val="left"/>
      <w:pPr>
        <w:tabs>
          <w:tab w:val="num" w:pos="0"/>
        </w:tabs>
        <w:ind w:left="1080" w:hanging="1080"/>
      </w:pPr>
      <w:rPr>
        <w:b/>
        <w:i/>
        <w:sz w:val="28"/>
      </w:rPr>
    </w:lvl>
    <w:lvl w:ilvl="5">
      <w:start w:val="1"/>
      <w:numFmt w:val="decimal"/>
      <w:lvlText w:val="%1.%2.%3.%4.%5.%6."/>
      <w:lvlJc w:val="left"/>
      <w:pPr>
        <w:tabs>
          <w:tab w:val="num" w:pos="0"/>
        </w:tabs>
        <w:ind w:left="1440" w:hanging="1440"/>
      </w:pPr>
      <w:rPr>
        <w:b/>
        <w:i/>
        <w:sz w:val="28"/>
      </w:rPr>
    </w:lvl>
    <w:lvl w:ilvl="6">
      <w:start w:val="1"/>
      <w:numFmt w:val="decimal"/>
      <w:lvlText w:val="%1.%2.%3.%4.%5.%6.%7."/>
      <w:lvlJc w:val="left"/>
      <w:pPr>
        <w:tabs>
          <w:tab w:val="num" w:pos="0"/>
        </w:tabs>
        <w:ind w:left="1440" w:hanging="1440"/>
      </w:pPr>
      <w:rPr>
        <w:b/>
        <w:i/>
        <w:sz w:val="28"/>
      </w:rPr>
    </w:lvl>
    <w:lvl w:ilvl="7">
      <w:start w:val="1"/>
      <w:numFmt w:val="decimal"/>
      <w:lvlText w:val="%1.%2.%3.%4.%5.%6.%7.%8."/>
      <w:lvlJc w:val="left"/>
      <w:pPr>
        <w:tabs>
          <w:tab w:val="num" w:pos="0"/>
        </w:tabs>
        <w:ind w:left="1800" w:hanging="1800"/>
      </w:pPr>
      <w:rPr>
        <w:b/>
        <w:i/>
        <w:sz w:val="28"/>
      </w:rPr>
    </w:lvl>
    <w:lvl w:ilvl="8">
      <w:start w:val="1"/>
      <w:numFmt w:val="decimal"/>
      <w:lvlText w:val="%1.%2.%3.%4.%5.%6.%7.%8.%9."/>
      <w:lvlJc w:val="left"/>
      <w:pPr>
        <w:tabs>
          <w:tab w:val="num" w:pos="0"/>
        </w:tabs>
        <w:ind w:left="2160" w:hanging="2160"/>
      </w:pPr>
      <w:rPr>
        <w:b/>
        <w:i/>
        <w:sz w:val="28"/>
      </w:rPr>
    </w:lvl>
  </w:abstractNum>
  <w:num w:numId="1" w16cid:durableId="932475359">
    <w:abstractNumId w:val="0"/>
  </w:num>
  <w:num w:numId="2" w16cid:durableId="979770322">
    <w:abstractNumId w:val="1"/>
  </w:num>
  <w:num w:numId="3" w16cid:durableId="77336524">
    <w:abstractNumId w:val="2"/>
  </w:num>
  <w:num w:numId="4" w16cid:durableId="1110931154">
    <w:abstractNumId w:val="3"/>
  </w:num>
  <w:num w:numId="5" w16cid:durableId="6552995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DDC"/>
    <w:rsid w:val="000F54AA"/>
    <w:rsid w:val="002B1E1F"/>
    <w:rsid w:val="0094482F"/>
    <w:rsid w:val="00AA3DDC"/>
    <w:rsid w:val="00D0268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FF0C0"/>
  <w15:chartTrackingRefBased/>
  <w15:docId w15:val="{A96D38B7-7670-4317-B16D-BDA5C6FBE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ioteca.org.ar/libros/131823.pdf" TargetMode="External"/><Relationship Id="rId13" Type="http://schemas.openxmlformats.org/officeDocument/2006/relationships/hyperlink" Target="https://www.polipub.org/articulo/index/id/16/page/3" TargetMode="External"/><Relationship Id="rId18" Type="http://schemas.openxmlformats.org/officeDocument/2006/relationships/hyperlink" Target="https://recyt.fecyt.es/index.php/RevEsPol/article/view/46576/2806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redalyc.org/pdf/522/52235600007.pdf" TargetMode="External"/><Relationship Id="rId7" Type="http://schemas.openxmlformats.org/officeDocument/2006/relationships/hyperlink" Target="https://es.scribd.com/doc/49273836/La-Politica-Logica-y-Metodo-en-las-Ciencias-Sociales-Giovanni-Sartori" TargetMode="External"/><Relationship Id="rId12" Type="http://schemas.openxmlformats.org/officeDocument/2006/relationships/hyperlink" Target="http://www.fts.uner.edu.ar/secretarias/academica/catedras_en_linea/politica_social/documentos/estado_y_politicas_publicas_y_sociales/Evans.pdf" TargetMode="External"/><Relationship Id="rId17" Type="http://schemas.openxmlformats.org/officeDocument/2006/relationships/hyperlink" Target="http://biblioteca.clacso.edu.ar/clacso/gt/20101028014352/2introduccion.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dx.doi.org/10.6018/daimon/202011" TargetMode="External"/><Relationship Id="rId20" Type="http://schemas.openxmlformats.org/officeDocument/2006/relationships/hyperlink" Target="http://ijeditores.com/articulos.php?idarticulo=62150&amp;print=1"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sociedad-estado.com.ar/wp-content/uploads/2010/01/Oszlak_FormacionEstado.pdf" TargetMode="External"/><Relationship Id="rId24" Type="http://schemas.openxmlformats.org/officeDocument/2006/relationships/hyperlink" Target="http://www.scielo.org.mx/pdf/gpp/v22nspe/v22nspea3.pdf" TargetMode="External"/><Relationship Id="rId5" Type="http://schemas.openxmlformats.org/officeDocument/2006/relationships/image" Target="media/image1.png"/><Relationship Id="rId15" Type="http://schemas.openxmlformats.org/officeDocument/2006/relationships/hyperlink" Target="http://panel.inkuba.com/sites/2/archivos/Cuadernos%20de%20Polipub%20Nro%2015.pdf" TargetMode="External"/><Relationship Id="rId23" Type="http://schemas.openxmlformats.org/officeDocument/2006/relationships/hyperlink" Target="https://cladista.clad.org/bitstream/handle/123456789/2242/0043804.pdf?sequence=1&amp;isAllowed=y" TargetMode="External"/><Relationship Id="rId10" Type="http://schemas.openxmlformats.org/officeDocument/2006/relationships/hyperlink" Target="http://panel.inkuba.com/sites/2/archivos/Alford%20y%20Friedland%2026.pdf" TargetMode="External"/><Relationship Id="rId19" Type="http://schemas.openxmlformats.org/officeDocument/2006/relationships/hyperlink" Target="http://biblioteca.cejamericas.org/bitstream/handle/2015/2406/La_dinamica_politico-institucional_de_la_reforma_judicial_Argentina.pdf?sequence=1&amp;isAllowed=y" TargetMode="External"/><Relationship Id="rId4" Type="http://schemas.openxmlformats.org/officeDocument/2006/relationships/webSettings" Target="webSettings.xml"/><Relationship Id="rId9" Type="http://schemas.openxmlformats.org/officeDocument/2006/relationships/hyperlink" Target="https://esfops.files.wordpress.com/2013/07/la-elite-del-poder.pdf" TargetMode="External"/><Relationship Id="rId14" Type="http://schemas.openxmlformats.org/officeDocument/2006/relationships/hyperlink" Target="http://panel.inkuba.com/sites/2/archivos/Cuadernos%20de%20Polipub%20Nro%2013.pdf" TargetMode="External"/><Relationship Id="rId22" Type="http://schemas.openxmlformats.org/officeDocument/2006/relationships/hyperlink" Target="http://libertad.org/media/El-Federalista.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2631</Words>
  <Characters>14475</Characters>
  <Application>Microsoft Office Word</Application>
  <DocSecurity>0</DocSecurity>
  <Lines>120</Lines>
  <Paragraphs>34</Paragraphs>
  <ScaleCrop>false</ScaleCrop>
  <Company/>
  <LinksUpToDate>false</LinksUpToDate>
  <CharactersWithSpaces>17072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Zifa</dc:creator>
  <cp:keywords/>
  <dc:description/>
  <cp:lastModifiedBy>Marcela Zifa</cp:lastModifiedBy>
  <cp:revision>2</cp:revision>
  <dcterms:created xsi:type="dcterms:W3CDTF">2023-07-05T18:02:00Z</dcterms:created>
  <dcterms:modified xsi:type="dcterms:W3CDTF">2023-07-05T18:12:00Z</dcterms:modified>
</cp:coreProperties>
</file>