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FA3" w:rsidRPr="00C70FA3" w:rsidRDefault="00C70FA3" w:rsidP="00C70FA3">
      <w:pPr>
        <w:jc w:val="both"/>
        <w:rPr>
          <w:sz w:val="24"/>
          <w:szCs w:val="24"/>
        </w:rPr>
      </w:pPr>
      <w:bookmarkStart w:id="0" w:name="_GoBack"/>
      <w:bookmarkEnd w:id="0"/>
      <w:r w:rsidRPr="00C70FA3">
        <w:rPr>
          <w:sz w:val="24"/>
          <w:szCs w:val="24"/>
        </w:rPr>
        <w:t>Consignas para el Trabajo Final</w:t>
      </w:r>
    </w:p>
    <w:p w:rsidR="00C70FA3" w:rsidRPr="00C70FA3" w:rsidRDefault="00C70FA3" w:rsidP="00C70FA3">
      <w:pPr>
        <w:jc w:val="both"/>
        <w:rPr>
          <w:sz w:val="24"/>
          <w:szCs w:val="24"/>
        </w:rPr>
      </w:pPr>
      <w:r w:rsidRPr="00C70FA3">
        <w:rPr>
          <w:sz w:val="24"/>
          <w:szCs w:val="24"/>
        </w:rPr>
        <w:t>Entrega Final (a confirmar)</w:t>
      </w:r>
    </w:p>
    <w:p w:rsidR="00C70FA3" w:rsidRPr="00C70FA3" w:rsidRDefault="00C70FA3" w:rsidP="00C70FA3">
      <w:pPr>
        <w:jc w:val="both"/>
        <w:rPr>
          <w:sz w:val="24"/>
          <w:szCs w:val="24"/>
        </w:rPr>
      </w:pPr>
      <w:r w:rsidRPr="00C70FA3">
        <w:rPr>
          <w:sz w:val="24"/>
          <w:szCs w:val="24"/>
        </w:rPr>
        <w:t>El trabajo puede ser realizado en forma individual o de a dos personas como máximo.</w:t>
      </w:r>
    </w:p>
    <w:p w:rsidR="00C70FA3" w:rsidRPr="00C70FA3" w:rsidRDefault="00C70FA3" w:rsidP="00C70FA3">
      <w:pPr>
        <w:jc w:val="both"/>
        <w:rPr>
          <w:sz w:val="24"/>
          <w:szCs w:val="24"/>
        </w:rPr>
      </w:pPr>
      <w:r w:rsidRPr="00C70FA3">
        <w:rPr>
          <w:sz w:val="24"/>
          <w:szCs w:val="24"/>
        </w:rPr>
        <w:t>El trabajo consiste en analizar un proceso legislativo y/o medida de gobierno desde cuatro diferentes aristas.</w:t>
      </w:r>
    </w:p>
    <w:p w:rsidR="00C70FA3" w:rsidRPr="00C70FA3" w:rsidRDefault="00C70FA3" w:rsidP="00C70FA3">
      <w:pPr>
        <w:jc w:val="both"/>
        <w:rPr>
          <w:sz w:val="24"/>
          <w:szCs w:val="24"/>
        </w:rPr>
      </w:pPr>
      <w:r w:rsidRPr="00C70FA3">
        <w:rPr>
          <w:sz w:val="24"/>
          <w:szCs w:val="24"/>
        </w:rPr>
        <w:t xml:space="preserve">Por un lado, </w:t>
      </w:r>
      <w:r w:rsidRPr="00442A2A">
        <w:rPr>
          <w:sz w:val="24"/>
          <w:szCs w:val="24"/>
          <w:highlight w:val="yellow"/>
        </w:rPr>
        <w:t>la situación jurídica inicial</w:t>
      </w:r>
      <w:r w:rsidRPr="00C70FA3">
        <w:rPr>
          <w:sz w:val="24"/>
          <w:szCs w:val="24"/>
        </w:rPr>
        <w:t xml:space="preserve"> (si la hubiere). Hablamos aquí del </w:t>
      </w:r>
      <w:r w:rsidRPr="00442A2A">
        <w:rPr>
          <w:sz w:val="24"/>
          <w:szCs w:val="24"/>
          <w:u w:val="single" w:color="00B050"/>
        </w:rPr>
        <w:t>contenido del proceso/medida gubernamental en su faz legal</w:t>
      </w:r>
      <w:r w:rsidRPr="00C70FA3">
        <w:rPr>
          <w:sz w:val="24"/>
          <w:szCs w:val="24"/>
        </w:rPr>
        <w:t xml:space="preserve">, procedimiento constitucional y/o parlamentario. </w:t>
      </w:r>
    </w:p>
    <w:p w:rsidR="00C70FA3" w:rsidRPr="00C70FA3" w:rsidRDefault="00C70FA3" w:rsidP="00C70FA3">
      <w:pPr>
        <w:jc w:val="both"/>
        <w:rPr>
          <w:sz w:val="24"/>
          <w:szCs w:val="24"/>
        </w:rPr>
      </w:pPr>
      <w:r w:rsidRPr="00C70FA3">
        <w:rPr>
          <w:sz w:val="24"/>
          <w:szCs w:val="24"/>
        </w:rPr>
        <w:t>Si fuere parlamentario, por cuál Cámara ingresó, en cuáles comisiones se trató, cómo se compuso la votación, cuando se sancionó y cuándo entró en vigencia.</w:t>
      </w:r>
    </w:p>
    <w:p w:rsidR="00C70FA3" w:rsidRPr="00C70FA3" w:rsidRDefault="00C70FA3" w:rsidP="00C70FA3">
      <w:pPr>
        <w:jc w:val="both"/>
        <w:rPr>
          <w:sz w:val="24"/>
          <w:szCs w:val="24"/>
        </w:rPr>
      </w:pPr>
      <w:r w:rsidRPr="00C70FA3">
        <w:rPr>
          <w:sz w:val="24"/>
          <w:szCs w:val="24"/>
        </w:rPr>
        <w:t>Si fuese otra acción gubernamental, si fue emanada por instituciones representativas de poder, cuáles, cómo, bajo qué mecanismos procedimentales (por ejemplo, si se efectuó un procedimiento de elaboración participativa de normas en el ámbito del PEN).</w:t>
      </w:r>
    </w:p>
    <w:p w:rsidR="00C70FA3" w:rsidRPr="00C70FA3" w:rsidRDefault="00C70FA3" w:rsidP="00C70FA3">
      <w:pPr>
        <w:jc w:val="both"/>
        <w:rPr>
          <w:sz w:val="24"/>
          <w:szCs w:val="24"/>
        </w:rPr>
      </w:pPr>
      <w:r w:rsidRPr="00C70FA3">
        <w:rPr>
          <w:sz w:val="24"/>
          <w:szCs w:val="24"/>
        </w:rPr>
        <w:t>Si es una acción de gobierno ajena a las instituciones formales representativas, bajo qué formatos, grupos de presión, movimientos; con qué objetivos explícitos y/o implícitos.</w:t>
      </w:r>
    </w:p>
    <w:p w:rsidR="00C70FA3" w:rsidRPr="00C70FA3" w:rsidRDefault="00C70FA3" w:rsidP="00C70FA3">
      <w:pPr>
        <w:jc w:val="both"/>
        <w:rPr>
          <w:sz w:val="24"/>
          <w:szCs w:val="24"/>
        </w:rPr>
      </w:pPr>
      <w:r w:rsidRPr="00C70FA3">
        <w:rPr>
          <w:sz w:val="24"/>
          <w:szCs w:val="24"/>
        </w:rPr>
        <w:t xml:space="preserve">En segundo lugar, </w:t>
      </w:r>
      <w:r w:rsidRPr="00EE4644">
        <w:rPr>
          <w:sz w:val="24"/>
          <w:szCs w:val="24"/>
          <w:highlight w:val="yellow"/>
        </w:rPr>
        <w:t>un análisis sistémico</w:t>
      </w:r>
      <w:r w:rsidRPr="00C70FA3">
        <w:rPr>
          <w:sz w:val="24"/>
          <w:szCs w:val="24"/>
        </w:rPr>
        <w:t>, propio de la ciencia política.</w:t>
      </w:r>
    </w:p>
    <w:p w:rsidR="00C70FA3" w:rsidRPr="00C70FA3" w:rsidRDefault="00C70FA3" w:rsidP="00C70FA3">
      <w:pPr>
        <w:jc w:val="both"/>
        <w:rPr>
          <w:sz w:val="24"/>
          <w:szCs w:val="24"/>
        </w:rPr>
      </w:pPr>
      <w:r w:rsidRPr="00C70FA3">
        <w:rPr>
          <w:sz w:val="24"/>
          <w:szCs w:val="24"/>
        </w:rPr>
        <w:t xml:space="preserve">Si es proyecto y/o Ley,  indagarán sobre </w:t>
      </w:r>
      <w:r w:rsidRPr="00EE4644">
        <w:rPr>
          <w:sz w:val="24"/>
          <w:szCs w:val="24"/>
          <w:u w:val="single" w:color="00B050"/>
        </w:rPr>
        <w:t>los apoyos formales de los diferentes bloques, de dónde partió la iniciativa, cuáles bloques apoyaron, cuáles se opusieron, y qué concesiones fueron pertinentes para que la iniciativa viera la luz.</w:t>
      </w:r>
      <w:r w:rsidRPr="00C70FA3">
        <w:rPr>
          <w:sz w:val="24"/>
          <w:szCs w:val="24"/>
        </w:rPr>
        <w:t xml:space="preserve"> </w:t>
      </w:r>
    </w:p>
    <w:p w:rsidR="00C70FA3" w:rsidRPr="00C70FA3" w:rsidRDefault="00C70FA3" w:rsidP="00C70FA3">
      <w:pPr>
        <w:jc w:val="both"/>
        <w:rPr>
          <w:sz w:val="24"/>
          <w:szCs w:val="24"/>
        </w:rPr>
      </w:pPr>
      <w:r w:rsidRPr="00C70FA3">
        <w:rPr>
          <w:sz w:val="24"/>
          <w:szCs w:val="24"/>
        </w:rPr>
        <w:t>Si no es proyecto y/o ley, qué mecanismos sistémicos se activan (Judicial, Ejecutivo).</w:t>
      </w:r>
    </w:p>
    <w:p w:rsidR="00C70FA3" w:rsidRPr="00C70FA3" w:rsidRDefault="00C70FA3" w:rsidP="00C70FA3">
      <w:pPr>
        <w:jc w:val="both"/>
        <w:rPr>
          <w:sz w:val="24"/>
          <w:szCs w:val="24"/>
        </w:rPr>
      </w:pPr>
      <w:r w:rsidRPr="00C70FA3">
        <w:rPr>
          <w:sz w:val="24"/>
          <w:szCs w:val="24"/>
        </w:rPr>
        <w:t>Para todos los casos, deberán indicar qué tipo de gobierno y sistema de partidos contiene o estructura todos estos movimientos. Es decir, cuál es la estructura sistémica que explica por qué los movimientos institucionales de poder ocurren de una forma y no otra.</w:t>
      </w:r>
    </w:p>
    <w:p w:rsidR="00C70FA3" w:rsidRPr="00C70FA3" w:rsidRDefault="00C70FA3" w:rsidP="00C70FA3">
      <w:pPr>
        <w:jc w:val="both"/>
        <w:rPr>
          <w:sz w:val="24"/>
          <w:szCs w:val="24"/>
        </w:rPr>
      </w:pPr>
      <w:r w:rsidRPr="00C70FA3">
        <w:rPr>
          <w:sz w:val="24"/>
          <w:szCs w:val="24"/>
        </w:rPr>
        <w:t>En tercer lugar</w:t>
      </w:r>
      <w:r w:rsidRPr="00EE4644">
        <w:rPr>
          <w:sz w:val="24"/>
          <w:szCs w:val="24"/>
          <w:highlight w:val="yellow"/>
        </w:rPr>
        <w:t>, un análisis político/económico/social</w:t>
      </w:r>
      <w:r w:rsidRPr="00C70FA3">
        <w:rPr>
          <w:sz w:val="24"/>
          <w:szCs w:val="24"/>
        </w:rPr>
        <w:t xml:space="preserve">. Como pistas de aproximación al mismo (y para no confundir las propias convicciones políticas que habitan en cada uno respecto del objeto de estudio) </w:t>
      </w:r>
      <w:r w:rsidRPr="00EE4644">
        <w:rPr>
          <w:sz w:val="24"/>
          <w:szCs w:val="24"/>
          <w:u w:val="single" w:color="00B050"/>
        </w:rPr>
        <w:t xml:space="preserve">piensen en las fuerzas en pugna, los grupos de interés </w:t>
      </w:r>
      <w:proofErr w:type="spellStart"/>
      <w:r w:rsidRPr="00EE4644">
        <w:rPr>
          <w:sz w:val="24"/>
          <w:szCs w:val="24"/>
          <w:u w:val="single" w:color="00B050"/>
        </w:rPr>
        <w:t>ó</w:t>
      </w:r>
      <w:proofErr w:type="spellEnd"/>
      <w:r w:rsidRPr="00EE4644">
        <w:rPr>
          <w:sz w:val="24"/>
          <w:szCs w:val="24"/>
          <w:u w:val="single" w:color="00B050"/>
        </w:rPr>
        <w:t xml:space="preserve"> de poder que motorizan las iniciativas; piensen en el verdadero contenido del proyecto.</w:t>
      </w:r>
      <w:r w:rsidRPr="00C70FA3">
        <w:rPr>
          <w:sz w:val="24"/>
          <w:szCs w:val="24"/>
        </w:rPr>
        <w:t xml:space="preserve"> ¿Coincide lo formal de la letra de la ley, decreto, fallo, con los propósitos pragmáticos o coyunturales? ¿O los textos afirman una cosa y los propósitos subyacentes son otros? Y por el rol que ocupan </w:t>
      </w:r>
      <w:proofErr w:type="spellStart"/>
      <w:r w:rsidRPr="00C70FA3">
        <w:rPr>
          <w:sz w:val="24"/>
          <w:szCs w:val="24"/>
        </w:rPr>
        <w:t>uds.</w:t>
      </w:r>
      <w:proofErr w:type="spellEnd"/>
      <w:r w:rsidRPr="00C70FA3">
        <w:rPr>
          <w:sz w:val="24"/>
          <w:szCs w:val="24"/>
        </w:rPr>
        <w:t xml:space="preserve"> como observadores de sus propias experiencias laborales (y en vuestro ámbito de trabajo), el lobby operado, las idas y vueltas, los movimientos de pasillos, mails, llamados, etc. que crean son hechos determinantes (imputaciones causales objetivas en términos </w:t>
      </w:r>
      <w:proofErr w:type="spellStart"/>
      <w:r w:rsidRPr="00C70FA3">
        <w:rPr>
          <w:sz w:val="24"/>
          <w:szCs w:val="24"/>
        </w:rPr>
        <w:t>weberianos</w:t>
      </w:r>
      <w:proofErr w:type="spellEnd"/>
      <w:r w:rsidRPr="00C70FA3">
        <w:rPr>
          <w:sz w:val="24"/>
          <w:szCs w:val="24"/>
        </w:rPr>
        <w:t>) para la conclusión del proyecto.</w:t>
      </w:r>
    </w:p>
    <w:p w:rsidR="00C70FA3" w:rsidRPr="00C70FA3" w:rsidRDefault="00C70FA3" w:rsidP="00C70FA3">
      <w:pPr>
        <w:jc w:val="both"/>
        <w:rPr>
          <w:sz w:val="24"/>
          <w:szCs w:val="24"/>
        </w:rPr>
      </w:pPr>
      <w:r w:rsidRPr="00C70FA3">
        <w:rPr>
          <w:sz w:val="24"/>
          <w:szCs w:val="24"/>
        </w:rPr>
        <w:t xml:space="preserve">Un cuarto </w:t>
      </w:r>
      <w:r w:rsidRPr="00EE4644">
        <w:rPr>
          <w:sz w:val="24"/>
          <w:szCs w:val="24"/>
          <w:highlight w:val="yellow"/>
        </w:rPr>
        <w:t>análisis de tipo filosófico.</w:t>
      </w:r>
      <w:r w:rsidRPr="00C70FA3">
        <w:rPr>
          <w:sz w:val="24"/>
          <w:szCs w:val="24"/>
        </w:rPr>
        <w:t xml:space="preserve"> Las primeras clases trabajamos las nociones del derecho como representación del poder. Por un lado tenemos el Parlamento (y el Poder Ejecutivo, pero sobre todo el primero) como representantes simbólicos de un poder. El </w:t>
      </w:r>
      <w:r w:rsidRPr="00C70FA3">
        <w:rPr>
          <w:sz w:val="24"/>
          <w:szCs w:val="24"/>
        </w:rPr>
        <w:lastRenderedPageBreak/>
        <w:t xml:space="preserve">tiempo fue superando esta idea. El Estado y sus instituciones son muchas veces la cristalización de fuerzas en pugna. Pero ¿son capaces de advertir la diferencia entre una ley y una decisión de poder que opera en otro lugar y contexto? </w:t>
      </w:r>
    </w:p>
    <w:p w:rsidR="00C70FA3" w:rsidRPr="00C70FA3" w:rsidRDefault="00C70FA3" w:rsidP="00C70FA3">
      <w:pPr>
        <w:jc w:val="both"/>
        <w:rPr>
          <w:sz w:val="24"/>
          <w:szCs w:val="24"/>
        </w:rPr>
      </w:pPr>
      <w:r w:rsidRPr="00C70FA3">
        <w:rPr>
          <w:sz w:val="24"/>
          <w:szCs w:val="24"/>
        </w:rPr>
        <w:t xml:space="preserve">¿Es el Parlamento un ámbito de ejercicio de poder? </w:t>
      </w:r>
    </w:p>
    <w:p w:rsidR="00C70FA3" w:rsidRPr="00C70FA3" w:rsidRDefault="00C70FA3" w:rsidP="00C70FA3">
      <w:pPr>
        <w:jc w:val="both"/>
        <w:rPr>
          <w:sz w:val="24"/>
          <w:szCs w:val="24"/>
        </w:rPr>
      </w:pPr>
      <w:r w:rsidRPr="00C70FA3">
        <w:rPr>
          <w:sz w:val="24"/>
          <w:szCs w:val="24"/>
        </w:rPr>
        <w:t xml:space="preserve">La idea aquí es que reflexionen, una vez realizados todos los análisis anteriores (en todos sus niveles), </w:t>
      </w:r>
      <w:r w:rsidRPr="00EE4644">
        <w:rPr>
          <w:sz w:val="24"/>
          <w:szCs w:val="24"/>
          <w:u w:val="single" w:color="00B050"/>
        </w:rPr>
        <w:t>con un nivel de abstracción un poco mayor que permita cerrar el ciclo y ser concluyentes con la investigación.</w:t>
      </w:r>
    </w:p>
    <w:p w:rsidR="00C70FA3" w:rsidRPr="00C70FA3" w:rsidRDefault="00C70FA3" w:rsidP="00C70FA3">
      <w:pPr>
        <w:jc w:val="both"/>
        <w:rPr>
          <w:sz w:val="24"/>
          <w:szCs w:val="24"/>
        </w:rPr>
      </w:pPr>
      <w:r w:rsidRPr="00C70FA3">
        <w:rPr>
          <w:sz w:val="24"/>
          <w:szCs w:val="24"/>
        </w:rPr>
        <w:t xml:space="preserve">Por supuesto que la bibliografía es la que tienen disponible en el </w:t>
      </w:r>
      <w:proofErr w:type="spellStart"/>
      <w:r w:rsidRPr="00C70FA3">
        <w:rPr>
          <w:sz w:val="24"/>
          <w:szCs w:val="24"/>
        </w:rPr>
        <w:t>wordpress</w:t>
      </w:r>
      <w:proofErr w:type="spellEnd"/>
      <w:r w:rsidRPr="00C70FA3">
        <w:rPr>
          <w:sz w:val="24"/>
          <w:szCs w:val="24"/>
        </w:rPr>
        <w:t xml:space="preserve"> y que vamos comentando en cada encuentro.</w:t>
      </w:r>
    </w:p>
    <w:p w:rsidR="00C70FA3" w:rsidRPr="00C70FA3" w:rsidRDefault="00C70FA3" w:rsidP="00C70FA3">
      <w:pPr>
        <w:jc w:val="both"/>
        <w:rPr>
          <w:sz w:val="24"/>
          <w:szCs w:val="24"/>
        </w:rPr>
      </w:pPr>
      <w:r w:rsidRPr="00C70FA3">
        <w:rPr>
          <w:sz w:val="24"/>
          <w:szCs w:val="24"/>
        </w:rPr>
        <w:t>A fin que no queden dudas, en clases vamos a intentar una explicación de « medida de gobierno » en sentido amplio.</w:t>
      </w:r>
    </w:p>
    <w:p w:rsidR="00810421" w:rsidRDefault="00C70FA3" w:rsidP="00C70FA3">
      <w:pPr>
        <w:jc w:val="both"/>
        <w:rPr>
          <w:sz w:val="24"/>
          <w:szCs w:val="24"/>
        </w:rPr>
      </w:pPr>
      <w:r w:rsidRPr="00C70FA3">
        <w:rPr>
          <w:sz w:val="24"/>
          <w:szCs w:val="24"/>
        </w:rPr>
        <w:t>Ante cualquier otra consulta estamos a disposición.</w:t>
      </w:r>
    </w:p>
    <w:p w:rsidR="007D12F6" w:rsidRDefault="007D12F6" w:rsidP="00C70FA3">
      <w:pPr>
        <w:jc w:val="both"/>
        <w:rPr>
          <w:sz w:val="24"/>
          <w:szCs w:val="24"/>
        </w:rPr>
      </w:pPr>
    </w:p>
    <w:p w:rsidR="007D12F6" w:rsidRDefault="007D12F6" w:rsidP="00C70FA3">
      <w:pPr>
        <w:jc w:val="both"/>
        <w:rPr>
          <w:sz w:val="24"/>
          <w:szCs w:val="24"/>
        </w:rPr>
      </w:pPr>
    </w:p>
    <w:p w:rsidR="007D12F6" w:rsidRPr="00C70FA3" w:rsidRDefault="007D12F6" w:rsidP="00C70FA3">
      <w:pPr>
        <w:jc w:val="both"/>
        <w:rPr>
          <w:sz w:val="24"/>
          <w:szCs w:val="24"/>
        </w:rPr>
      </w:pPr>
    </w:p>
    <w:sectPr w:rsidR="007D12F6" w:rsidRPr="00C70F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FA3"/>
    <w:rsid w:val="00442A2A"/>
    <w:rsid w:val="007D12F6"/>
    <w:rsid w:val="00810421"/>
    <w:rsid w:val="008507E6"/>
    <w:rsid w:val="00B515BC"/>
    <w:rsid w:val="00C70FA3"/>
    <w:rsid w:val="00E110C2"/>
    <w:rsid w:val="00EE4644"/>
    <w:rsid w:val="00EF6A6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13B686-F703-4555-84BC-BCC78980D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70FA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0F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733F53-3D36-414D-9A75-AE522CF22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3048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Ongaro</dc:creator>
  <cp:keywords/>
  <dc:description/>
  <cp:lastModifiedBy>ongaro ongaro</cp:lastModifiedBy>
  <cp:revision>2</cp:revision>
  <cp:lastPrinted>2019-04-22T13:20:00Z</cp:lastPrinted>
  <dcterms:created xsi:type="dcterms:W3CDTF">2021-05-14T21:04:00Z</dcterms:created>
  <dcterms:modified xsi:type="dcterms:W3CDTF">2021-05-14T21:04:00Z</dcterms:modified>
</cp:coreProperties>
</file>