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2880" w:rsidRPr="00212880" w:rsidRDefault="00212880" w:rsidP="008C748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12880">
        <w:rPr>
          <w:rFonts w:ascii="Arial" w:hAnsi="Arial" w:cs="Arial"/>
          <w:b/>
          <w:sz w:val="24"/>
          <w:szCs w:val="24"/>
        </w:rPr>
        <w:t>UNIVERSIDAD DE BUENOS AIRES</w:t>
      </w:r>
    </w:p>
    <w:p w:rsidR="00212880" w:rsidRPr="00212880" w:rsidRDefault="00212880" w:rsidP="008C748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2880">
        <w:rPr>
          <w:rFonts w:ascii="Arial" w:hAnsi="Arial" w:cs="Arial"/>
          <w:b/>
          <w:sz w:val="24"/>
          <w:szCs w:val="24"/>
        </w:rPr>
        <w:t>FACULTAD DE DERECHO</w:t>
      </w:r>
    </w:p>
    <w:p w:rsidR="001265B7" w:rsidRPr="00212880" w:rsidRDefault="001265B7" w:rsidP="008C748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2880">
        <w:rPr>
          <w:rFonts w:ascii="Arial" w:hAnsi="Arial" w:cs="Arial"/>
          <w:b/>
          <w:sz w:val="24"/>
          <w:szCs w:val="24"/>
        </w:rPr>
        <w:t>PROGRAMA DE LA MATERIA CONSTITUCIONALISMO SOCIAL</w:t>
      </w:r>
    </w:p>
    <w:p w:rsidR="001265B7" w:rsidRPr="00BA49B8" w:rsidRDefault="001265B7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CPO (4 PUNTOS)</w:t>
      </w:r>
    </w:p>
    <w:p w:rsidR="001265B7" w:rsidRPr="00BA49B8" w:rsidRDefault="001265B7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PROFESOR ADJUNTO: DR. JAVIER MARCELO AYALA</w:t>
      </w:r>
    </w:p>
    <w:p w:rsidR="00465D61" w:rsidRDefault="00465D61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26C01" w:rsidRPr="00340CED" w:rsidRDefault="00726C01" w:rsidP="008C748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40CED">
        <w:rPr>
          <w:rFonts w:ascii="Arial" w:hAnsi="Arial" w:cs="Arial"/>
          <w:b/>
          <w:sz w:val="24"/>
          <w:szCs w:val="24"/>
        </w:rPr>
        <w:t>UNIDAD I</w:t>
      </w:r>
    </w:p>
    <w:p w:rsidR="004D5FBA" w:rsidRPr="00BA49B8" w:rsidRDefault="00F94306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Concepto de constitución. Tipología de G</w:t>
      </w:r>
      <w:r w:rsidR="00EE4A0F" w:rsidRPr="00BA49B8">
        <w:rPr>
          <w:rFonts w:ascii="Arial" w:hAnsi="Arial" w:cs="Arial"/>
          <w:sz w:val="24"/>
          <w:szCs w:val="24"/>
        </w:rPr>
        <w:t>arcía Pelayo. Conceptos de Lassalle</w:t>
      </w:r>
      <w:r w:rsidR="00664842" w:rsidRPr="00BA49B8">
        <w:rPr>
          <w:rFonts w:ascii="Arial" w:hAnsi="Arial" w:cs="Arial"/>
          <w:sz w:val="24"/>
          <w:szCs w:val="24"/>
        </w:rPr>
        <w:t xml:space="preserve"> y </w:t>
      </w:r>
      <w:r w:rsidR="00EE4A0F" w:rsidRPr="00BA49B8">
        <w:rPr>
          <w:rFonts w:ascii="Arial" w:hAnsi="Arial" w:cs="Arial"/>
          <w:sz w:val="24"/>
          <w:szCs w:val="24"/>
        </w:rPr>
        <w:t>Hermann H</w:t>
      </w:r>
      <w:r w:rsidRPr="00BA49B8">
        <w:rPr>
          <w:rFonts w:ascii="Arial" w:hAnsi="Arial" w:cs="Arial"/>
          <w:sz w:val="24"/>
          <w:szCs w:val="24"/>
        </w:rPr>
        <w:t xml:space="preserve">eller. </w:t>
      </w:r>
      <w:r w:rsidR="00664842" w:rsidRPr="00BA49B8">
        <w:rPr>
          <w:rFonts w:ascii="Arial" w:hAnsi="Arial" w:cs="Arial"/>
          <w:sz w:val="24"/>
          <w:szCs w:val="24"/>
        </w:rPr>
        <w:t xml:space="preserve">El </w:t>
      </w:r>
      <w:proofErr w:type="spellStart"/>
      <w:r w:rsidR="00664842" w:rsidRPr="00BA49B8">
        <w:rPr>
          <w:rFonts w:ascii="Arial" w:hAnsi="Arial" w:cs="Arial"/>
          <w:sz w:val="24"/>
          <w:szCs w:val="24"/>
        </w:rPr>
        <w:t>decisionismo</w:t>
      </w:r>
      <w:proofErr w:type="spellEnd"/>
      <w:r w:rsidR="00664842" w:rsidRPr="00BA49B8">
        <w:rPr>
          <w:rFonts w:ascii="Arial" w:hAnsi="Arial" w:cs="Arial"/>
          <w:sz w:val="24"/>
          <w:szCs w:val="24"/>
        </w:rPr>
        <w:t xml:space="preserve">: Carl Schmitt. </w:t>
      </w:r>
      <w:r w:rsidR="00EE4A0F" w:rsidRPr="00BA49B8">
        <w:rPr>
          <w:rFonts w:ascii="Arial" w:hAnsi="Arial" w:cs="Arial"/>
          <w:sz w:val="24"/>
          <w:szCs w:val="24"/>
        </w:rPr>
        <w:t>Democracia y constitución. D</w:t>
      </w:r>
      <w:r w:rsidRPr="00BA49B8">
        <w:rPr>
          <w:rFonts w:ascii="Arial" w:hAnsi="Arial" w:cs="Arial"/>
          <w:sz w:val="24"/>
          <w:szCs w:val="24"/>
        </w:rPr>
        <w:t>emocracia política y democracia social.</w:t>
      </w:r>
      <w:r w:rsidR="00AA1999">
        <w:rPr>
          <w:rFonts w:ascii="Arial" w:hAnsi="Arial" w:cs="Arial"/>
          <w:sz w:val="24"/>
          <w:szCs w:val="24"/>
        </w:rPr>
        <w:t xml:space="preserve"> </w:t>
      </w:r>
      <w:r w:rsidR="0044677D" w:rsidRPr="00BA49B8">
        <w:rPr>
          <w:rFonts w:ascii="Arial" w:hAnsi="Arial" w:cs="Arial"/>
          <w:sz w:val="24"/>
          <w:szCs w:val="24"/>
        </w:rPr>
        <w:t>E</w:t>
      </w:r>
      <w:r w:rsidRPr="00BA49B8">
        <w:rPr>
          <w:rFonts w:ascii="Arial" w:hAnsi="Arial" w:cs="Arial"/>
          <w:sz w:val="24"/>
          <w:szCs w:val="24"/>
        </w:rPr>
        <w:t>volución del</w:t>
      </w:r>
      <w:r w:rsidR="0044677D" w:rsidRPr="00BA49B8">
        <w:rPr>
          <w:rFonts w:ascii="Arial" w:hAnsi="Arial" w:cs="Arial"/>
          <w:sz w:val="24"/>
          <w:szCs w:val="24"/>
        </w:rPr>
        <w:t xml:space="preserve"> constitucionalismo universal. Antecedentes. Constitucionalismo liberal. </w:t>
      </w:r>
      <w:r w:rsidR="00AA1999">
        <w:rPr>
          <w:rFonts w:ascii="Arial" w:hAnsi="Arial" w:cs="Arial"/>
          <w:sz w:val="24"/>
          <w:szCs w:val="24"/>
        </w:rPr>
        <w:t>Antecedentes del constitucionalismo social: constituciones de Francia de 1793, Cádiz 1812, Apatzingán 1814. Surgimiento de</w:t>
      </w:r>
      <w:r w:rsidRPr="00BA49B8">
        <w:rPr>
          <w:rFonts w:ascii="Arial" w:hAnsi="Arial" w:cs="Arial"/>
          <w:sz w:val="24"/>
          <w:szCs w:val="24"/>
        </w:rPr>
        <w:t>l constitucionalismo soci</w:t>
      </w:r>
      <w:r w:rsidR="0044677D" w:rsidRPr="00BA49B8">
        <w:rPr>
          <w:rFonts w:ascii="Arial" w:hAnsi="Arial" w:cs="Arial"/>
          <w:sz w:val="24"/>
          <w:szCs w:val="24"/>
        </w:rPr>
        <w:t xml:space="preserve">al: </w:t>
      </w:r>
      <w:r w:rsidR="00AA1999">
        <w:rPr>
          <w:rFonts w:ascii="Arial" w:hAnsi="Arial" w:cs="Arial"/>
          <w:sz w:val="24"/>
          <w:szCs w:val="24"/>
        </w:rPr>
        <w:t xml:space="preserve">constituciones de </w:t>
      </w:r>
      <w:r w:rsidR="0044677D" w:rsidRPr="00BA49B8">
        <w:rPr>
          <w:rFonts w:ascii="Arial" w:hAnsi="Arial" w:cs="Arial"/>
          <w:sz w:val="24"/>
          <w:szCs w:val="24"/>
        </w:rPr>
        <w:t>México</w:t>
      </w:r>
      <w:r w:rsidR="00AA1999">
        <w:rPr>
          <w:rFonts w:ascii="Arial" w:hAnsi="Arial" w:cs="Arial"/>
          <w:sz w:val="24"/>
          <w:szCs w:val="24"/>
        </w:rPr>
        <w:t xml:space="preserve"> 1917</w:t>
      </w:r>
      <w:r w:rsidR="0044677D" w:rsidRPr="00BA49B8">
        <w:rPr>
          <w:rFonts w:ascii="Arial" w:hAnsi="Arial" w:cs="Arial"/>
          <w:sz w:val="24"/>
          <w:szCs w:val="24"/>
        </w:rPr>
        <w:t>, Weimar</w:t>
      </w:r>
      <w:r w:rsidR="00AA1999">
        <w:rPr>
          <w:rFonts w:ascii="Arial" w:hAnsi="Arial" w:cs="Arial"/>
          <w:sz w:val="24"/>
          <w:szCs w:val="24"/>
        </w:rPr>
        <w:t xml:space="preserve"> 1919</w:t>
      </w:r>
      <w:r w:rsidR="0044677D" w:rsidRPr="00BA49B8">
        <w:rPr>
          <w:rFonts w:ascii="Arial" w:hAnsi="Arial" w:cs="Arial"/>
          <w:sz w:val="24"/>
          <w:szCs w:val="24"/>
        </w:rPr>
        <w:t>, España 1931, Italia 194</w:t>
      </w:r>
      <w:r w:rsidR="00AA1999">
        <w:rPr>
          <w:rFonts w:ascii="Arial" w:hAnsi="Arial" w:cs="Arial"/>
          <w:sz w:val="24"/>
          <w:szCs w:val="24"/>
        </w:rPr>
        <w:t>7, Ley Fundamental de Bonn de 1949</w:t>
      </w:r>
      <w:r w:rsidR="0044677D" w:rsidRPr="00BA49B8">
        <w:rPr>
          <w:rFonts w:ascii="Arial" w:hAnsi="Arial" w:cs="Arial"/>
          <w:sz w:val="24"/>
          <w:szCs w:val="24"/>
        </w:rPr>
        <w:t xml:space="preserve">. </w:t>
      </w:r>
      <w:r w:rsidR="00AA1999">
        <w:rPr>
          <w:rFonts w:ascii="Arial" w:hAnsi="Arial" w:cs="Arial"/>
          <w:sz w:val="24"/>
          <w:szCs w:val="24"/>
        </w:rPr>
        <w:t>El constitucionalismo social en América Latina: constituciones de Brasil 1934, Uruguay 1934, Cuba 1940</w:t>
      </w:r>
      <w:r w:rsidRPr="00BA49B8">
        <w:rPr>
          <w:rFonts w:ascii="Arial" w:hAnsi="Arial" w:cs="Arial"/>
          <w:sz w:val="24"/>
          <w:szCs w:val="24"/>
        </w:rPr>
        <w:t>.</w:t>
      </w:r>
      <w:r w:rsidR="00E700CD" w:rsidRPr="00BA49B8">
        <w:rPr>
          <w:rFonts w:ascii="Arial" w:hAnsi="Arial" w:cs="Arial"/>
          <w:sz w:val="24"/>
          <w:szCs w:val="24"/>
        </w:rPr>
        <w:t xml:space="preserve"> </w:t>
      </w:r>
      <w:r w:rsidR="00AA1999">
        <w:rPr>
          <w:rFonts w:ascii="Arial" w:hAnsi="Arial" w:cs="Arial"/>
          <w:sz w:val="24"/>
          <w:szCs w:val="24"/>
        </w:rPr>
        <w:t xml:space="preserve">El constitucionalismo social en la segunda mitad del siglo XX en Europa y América Latina: constituciones de Grecia 1975, Portugal 1976, España 1978, Brasil 1988 y Colombia 1991. </w:t>
      </w:r>
    </w:p>
    <w:p w:rsidR="00D52D63" w:rsidRPr="00BA49B8" w:rsidRDefault="004D5FBA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E</w:t>
      </w:r>
      <w:r w:rsidR="00F94306" w:rsidRPr="00BA49B8">
        <w:rPr>
          <w:rFonts w:ascii="Arial" w:hAnsi="Arial" w:cs="Arial"/>
          <w:sz w:val="24"/>
          <w:szCs w:val="24"/>
        </w:rPr>
        <w:t>volución del constitucion</w:t>
      </w:r>
      <w:r w:rsidRPr="00BA49B8">
        <w:rPr>
          <w:rFonts w:ascii="Arial" w:hAnsi="Arial" w:cs="Arial"/>
          <w:sz w:val="24"/>
          <w:szCs w:val="24"/>
        </w:rPr>
        <w:t>alismo social en la argentina. Antecedentes. El modelo liberal de 1853-60. L</w:t>
      </w:r>
      <w:r w:rsidR="00F94306" w:rsidRPr="00BA49B8">
        <w:rPr>
          <w:rFonts w:ascii="Arial" w:hAnsi="Arial" w:cs="Arial"/>
          <w:sz w:val="24"/>
          <w:szCs w:val="24"/>
        </w:rPr>
        <w:t xml:space="preserve">as reformas constitucionales del siglo </w:t>
      </w:r>
      <w:r w:rsidR="00FB373C">
        <w:rPr>
          <w:rFonts w:ascii="Arial" w:hAnsi="Arial" w:cs="Arial"/>
          <w:sz w:val="24"/>
          <w:szCs w:val="24"/>
        </w:rPr>
        <w:t>XX</w:t>
      </w:r>
      <w:r w:rsidR="00F94306" w:rsidRPr="00BA49B8">
        <w:rPr>
          <w:rFonts w:ascii="Arial" w:hAnsi="Arial" w:cs="Arial"/>
          <w:sz w:val="24"/>
          <w:szCs w:val="24"/>
        </w:rPr>
        <w:t xml:space="preserve">: </w:t>
      </w:r>
      <w:r w:rsidR="00FB373C">
        <w:rPr>
          <w:rFonts w:ascii="Arial" w:hAnsi="Arial" w:cs="Arial"/>
          <w:sz w:val="24"/>
          <w:szCs w:val="24"/>
        </w:rPr>
        <w:t>la constitución de</w:t>
      </w:r>
      <w:r w:rsidR="00F94306" w:rsidRPr="00BA49B8">
        <w:rPr>
          <w:rFonts w:ascii="Arial" w:hAnsi="Arial" w:cs="Arial"/>
          <w:sz w:val="24"/>
          <w:szCs w:val="24"/>
        </w:rPr>
        <w:t xml:space="preserve"> 1949</w:t>
      </w:r>
      <w:r w:rsidR="00FB373C">
        <w:rPr>
          <w:rFonts w:ascii="Arial" w:hAnsi="Arial" w:cs="Arial"/>
          <w:sz w:val="24"/>
          <w:szCs w:val="24"/>
        </w:rPr>
        <w:t>. Las reformas constitucionales</w:t>
      </w:r>
      <w:r w:rsidRPr="00BA49B8">
        <w:rPr>
          <w:rFonts w:ascii="Arial" w:hAnsi="Arial" w:cs="Arial"/>
          <w:sz w:val="24"/>
          <w:szCs w:val="24"/>
        </w:rPr>
        <w:t xml:space="preserve"> de 1957 y 1994. </w:t>
      </w:r>
      <w:r w:rsidR="00E700CD" w:rsidRPr="00BA49B8">
        <w:rPr>
          <w:rFonts w:ascii="Arial" w:hAnsi="Arial" w:cs="Arial"/>
          <w:sz w:val="24"/>
          <w:szCs w:val="24"/>
        </w:rPr>
        <w:t xml:space="preserve">Influencia de la Doctrina Social de la Iglesia. </w:t>
      </w:r>
      <w:r w:rsidRPr="00BA49B8">
        <w:rPr>
          <w:rFonts w:ascii="Arial" w:hAnsi="Arial" w:cs="Arial"/>
          <w:sz w:val="24"/>
          <w:szCs w:val="24"/>
        </w:rPr>
        <w:t>E</w:t>
      </w:r>
      <w:r w:rsidR="00F94306" w:rsidRPr="00BA49B8">
        <w:rPr>
          <w:rFonts w:ascii="Arial" w:hAnsi="Arial" w:cs="Arial"/>
          <w:sz w:val="24"/>
          <w:szCs w:val="24"/>
        </w:rPr>
        <w:t xml:space="preserve">l paradigma actual del constitucionalismo argentino. </w:t>
      </w:r>
    </w:p>
    <w:p w:rsidR="00726C01" w:rsidRPr="00BA49B8" w:rsidRDefault="00726C01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26C01" w:rsidRPr="00465D61" w:rsidRDefault="00726C01" w:rsidP="008C748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65D61">
        <w:rPr>
          <w:rFonts w:ascii="Arial" w:hAnsi="Arial" w:cs="Arial"/>
          <w:b/>
          <w:sz w:val="24"/>
          <w:szCs w:val="24"/>
        </w:rPr>
        <w:t>UNIDAD II</w:t>
      </w:r>
    </w:p>
    <w:p w:rsidR="00660738" w:rsidRDefault="004D5FBA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L</w:t>
      </w:r>
      <w:r w:rsidR="00F94306" w:rsidRPr="00BA49B8">
        <w:rPr>
          <w:rFonts w:ascii="Arial" w:hAnsi="Arial" w:cs="Arial"/>
          <w:sz w:val="24"/>
          <w:szCs w:val="24"/>
        </w:rPr>
        <w:t xml:space="preserve">a </w:t>
      </w:r>
      <w:r w:rsidR="00FB373C">
        <w:rPr>
          <w:rFonts w:ascii="Arial" w:hAnsi="Arial" w:cs="Arial"/>
          <w:sz w:val="24"/>
          <w:szCs w:val="24"/>
        </w:rPr>
        <w:t>T</w:t>
      </w:r>
      <w:r w:rsidR="00F94306" w:rsidRPr="00BA49B8">
        <w:rPr>
          <w:rFonts w:ascii="Arial" w:hAnsi="Arial" w:cs="Arial"/>
          <w:sz w:val="24"/>
          <w:szCs w:val="24"/>
        </w:rPr>
        <w:t xml:space="preserve">eoría </w:t>
      </w:r>
      <w:r w:rsidR="00FB373C">
        <w:rPr>
          <w:rFonts w:ascii="Arial" w:hAnsi="Arial" w:cs="Arial"/>
          <w:sz w:val="24"/>
          <w:szCs w:val="24"/>
        </w:rPr>
        <w:t>C</w:t>
      </w:r>
      <w:r w:rsidR="00F94306" w:rsidRPr="00BA49B8">
        <w:rPr>
          <w:rFonts w:ascii="Arial" w:hAnsi="Arial" w:cs="Arial"/>
          <w:sz w:val="24"/>
          <w:szCs w:val="24"/>
        </w:rPr>
        <w:t>onstitucional en</w:t>
      </w:r>
      <w:r w:rsidRPr="00BA49B8">
        <w:rPr>
          <w:rFonts w:ascii="Arial" w:hAnsi="Arial" w:cs="Arial"/>
          <w:sz w:val="24"/>
          <w:szCs w:val="24"/>
        </w:rPr>
        <w:t xml:space="preserve"> el constitucionalismo social. S</w:t>
      </w:r>
      <w:r w:rsidR="00F94306" w:rsidRPr="00BA49B8">
        <w:rPr>
          <w:rFonts w:ascii="Arial" w:hAnsi="Arial" w:cs="Arial"/>
          <w:sz w:val="24"/>
          <w:szCs w:val="24"/>
        </w:rPr>
        <w:t xml:space="preserve">upremacía y </w:t>
      </w:r>
      <w:r w:rsidRPr="00BA49B8">
        <w:rPr>
          <w:rFonts w:ascii="Arial" w:hAnsi="Arial" w:cs="Arial"/>
          <w:sz w:val="24"/>
          <w:szCs w:val="24"/>
        </w:rPr>
        <w:t xml:space="preserve">control de constitucionalidad. Jerarquía de normas. </w:t>
      </w:r>
      <w:r w:rsidR="00FB373C">
        <w:rPr>
          <w:rFonts w:ascii="Arial" w:hAnsi="Arial" w:cs="Arial"/>
          <w:sz w:val="24"/>
          <w:szCs w:val="24"/>
        </w:rPr>
        <w:t xml:space="preserve">El control de constitucionalidad: diferentes modelos. Características del control de constitucionalidad en el orden federal argentino. </w:t>
      </w:r>
      <w:r w:rsidRPr="00BA49B8">
        <w:rPr>
          <w:rFonts w:ascii="Arial" w:hAnsi="Arial" w:cs="Arial"/>
          <w:sz w:val="24"/>
          <w:szCs w:val="24"/>
        </w:rPr>
        <w:t>Cuestiones políticas</w:t>
      </w:r>
      <w:r w:rsidR="00FB373C">
        <w:rPr>
          <w:rFonts w:ascii="Arial" w:hAnsi="Arial" w:cs="Arial"/>
          <w:sz w:val="24"/>
          <w:szCs w:val="24"/>
        </w:rPr>
        <w:t xml:space="preserve"> no justiciables</w:t>
      </w:r>
      <w:r w:rsidRPr="00BA49B8">
        <w:rPr>
          <w:rFonts w:ascii="Arial" w:hAnsi="Arial" w:cs="Arial"/>
          <w:sz w:val="24"/>
          <w:szCs w:val="24"/>
        </w:rPr>
        <w:t>. I</w:t>
      </w:r>
      <w:r w:rsidR="00F94306" w:rsidRPr="00BA49B8">
        <w:rPr>
          <w:rFonts w:ascii="Arial" w:hAnsi="Arial" w:cs="Arial"/>
          <w:sz w:val="24"/>
          <w:szCs w:val="24"/>
        </w:rPr>
        <w:t>ncons</w:t>
      </w:r>
      <w:r w:rsidRPr="00BA49B8">
        <w:rPr>
          <w:rFonts w:ascii="Arial" w:hAnsi="Arial" w:cs="Arial"/>
          <w:sz w:val="24"/>
          <w:szCs w:val="24"/>
        </w:rPr>
        <w:t xml:space="preserve">titucionalidad por </w:t>
      </w:r>
      <w:r w:rsidRPr="00BA49B8">
        <w:rPr>
          <w:rFonts w:ascii="Arial" w:hAnsi="Arial" w:cs="Arial"/>
          <w:sz w:val="24"/>
          <w:szCs w:val="24"/>
        </w:rPr>
        <w:lastRenderedPageBreak/>
        <w:t>omisión.  L</w:t>
      </w:r>
      <w:r w:rsidR="00F94306" w:rsidRPr="00BA49B8">
        <w:rPr>
          <w:rFonts w:ascii="Arial" w:hAnsi="Arial" w:cs="Arial"/>
          <w:sz w:val="24"/>
          <w:szCs w:val="24"/>
        </w:rPr>
        <w:t>a importancia del derecho internaciona</w:t>
      </w:r>
      <w:r w:rsidR="00BF30BF" w:rsidRPr="00BA49B8">
        <w:rPr>
          <w:rFonts w:ascii="Arial" w:hAnsi="Arial" w:cs="Arial"/>
          <w:sz w:val="24"/>
          <w:szCs w:val="24"/>
        </w:rPr>
        <w:t>l luego de la reforma de 1994. E</w:t>
      </w:r>
      <w:r w:rsidRPr="00BA49B8">
        <w:rPr>
          <w:rFonts w:ascii="Arial" w:hAnsi="Arial" w:cs="Arial"/>
          <w:sz w:val="24"/>
          <w:szCs w:val="24"/>
        </w:rPr>
        <w:t>l control de convencionalidad. P</w:t>
      </w:r>
      <w:r w:rsidR="00F94306" w:rsidRPr="00BA49B8">
        <w:rPr>
          <w:rFonts w:ascii="Arial" w:hAnsi="Arial" w:cs="Arial"/>
          <w:sz w:val="24"/>
          <w:szCs w:val="24"/>
        </w:rPr>
        <w:t xml:space="preserve">royecciones en el campo de los derechos económicos, sociales y culturales. </w:t>
      </w:r>
      <w:r w:rsidR="009D475C" w:rsidRPr="00BA49B8">
        <w:rPr>
          <w:rFonts w:ascii="Arial" w:hAnsi="Arial" w:cs="Arial"/>
          <w:sz w:val="24"/>
          <w:szCs w:val="24"/>
        </w:rPr>
        <w:t>La interpretación Constitucional.</w:t>
      </w:r>
      <w:r w:rsidR="00F42C2A">
        <w:rPr>
          <w:rFonts w:ascii="Arial" w:hAnsi="Arial" w:cs="Arial"/>
          <w:sz w:val="24"/>
          <w:szCs w:val="24"/>
        </w:rPr>
        <w:t xml:space="preserve"> El recurso extraordinario federal. </w:t>
      </w:r>
    </w:p>
    <w:p w:rsidR="00CF2759" w:rsidRPr="00BA49B8" w:rsidRDefault="00CF2759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26C01" w:rsidRPr="00CF2759" w:rsidRDefault="00726C01" w:rsidP="008C748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F2759">
        <w:rPr>
          <w:rFonts w:ascii="Arial" w:hAnsi="Arial" w:cs="Arial"/>
          <w:b/>
          <w:sz w:val="24"/>
          <w:szCs w:val="24"/>
        </w:rPr>
        <w:t xml:space="preserve">UNIDAD </w:t>
      </w:r>
      <w:r w:rsidR="006709ED" w:rsidRPr="00CF2759">
        <w:rPr>
          <w:rFonts w:ascii="Arial" w:hAnsi="Arial" w:cs="Arial"/>
          <w:b/>
          <w:sz w:val="24"/>
          <w:szCs w:val="24"/>
        </w:rPr>
        <w:t>III</w:t>
      </w:r>
    </w:p>
    <w:p w:rsidR="007830E7" w:rsidRPr="00BA49B8" w:rsidRDefault="00BF30BF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L</w:t>
      </w:r>
      <w:r w:rsidR="00F94306" w:rsidRPr="00BA49B8">
        <w:rPr>
          <w:rFonts w:ascii="Arial" w:hAnsi="Arial" w:cs="Arial"/>
          <w:sz w:val="24"/>
          <w:szCs w:val="24"/>
        </w:rPr>
        <w:t>os derechos en el constitucionalismo social: derechos eco</w:t>
      </w:r>
      <w:r w:rsidRPr="00BA49B8">
        <w:rPr>
          <w:rFonts w:ascii="Arial" w:hAnsi="Arial" w:cs="Arial"/>
          <w:sz w:val="24"/>
          <w:szCs w:val="24"/>
        </w:rPr>
        <w:t>nómicos, sociales y culturales. P</w:t>
      </w:r>
      <w:r w:rsidR="00F94306" w:rsidRPr="00BA49B8">
        <w:rPr>
          <w:rFonts w:ascii="Arial" w:hAnsi="Arial" w:cs="Arial"/>
          <w:sz w:val="24"/>
          <w:szCs w:val="24"/>
        </w:rPr>
        <w:t>rincipios</w:t>
      </w:r>
      <w:r w:rsidRPr="00BA49B8">
        <w:rPr>
          <w:rFonts w:ascii="Arial" w:hAnsi="Arial" w:cs="Arial"/>
          <w:sz w:val="24"/>
          <w:szCs w:val="24"/>
        </w:rPr>
        <w:t xml:space="preserve"> de legalidad y razonabilidad. E</w:t>
      </w:r>
      <w:r w:rsidR="00F94306" w:rsidRPr="00BA49B8">
        <w:rPr>
          <w:rFonts w:ascii="Arial" w:hAnsi="Arial" w:cs="Arial"/>
          <w:sz w:val="24"/>
          <w:szCs w:val="24"/>
        </w:rPr>
        <w:t xml:space="preserve">xigibilidad de los derechos económicos, sociales y culturales. </w:t>
      </w:r>
    </w:p>
    <w:p w:rsidR="00E06A4B" w:rsidRDefault="00053AF8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L</w:t>
      </w:r>
      <w:r w:rsidR="00F94306" w:rsidRPr="00BA49B8">
        <w:rPr>
          <w:rFonts w:ascii="Arial" w:hAnsi="Arial" w:cs="Arial"/>
          <w:sz w:val="24"/>
          <w:szCs w:val="24"/>
        </w:rPr>
        <w:t>os derechos sociales a tra</w:t>
      </w:r>
      <w:r w:rsidRPr="00BA49B8">
        <w:rPr>
          <w:rFonts w:ascii="Arial" w:hAnsi="Arial" w:cs="Arial"/>
          <w:sz w:val="24"/>
          <w:szCs w:val="24"/>
        </w:rPr>
        <w:t>v</w:t>
      </w:r>
      <w:r w:rsidR="00C34451">
        <w:rPr>
          <w:rFonts w:ascii="Arial" w:hAnsi="Arial" w:cs="Arial"/>
          <w:sz w:val="24"/>
          <w:szCs w:val="24"/>
        </w:rPr>
        <w:t>és de</w:t>
      </w:r>
      <w:r w:rsidRPr="00BA49B8">
        <w:rPr>
          <w:rFonts w:ascii="Arial" w:hAnsi="Arial" w:cs="Arial"/>
          <w:sz w:val="24"/>
          <w:szCs w:val="24"/>
        </w:rPr>
        <w:t xml:space="preserve"> la jurisprudencia de la C</w:t>
      </w:r>
      <w:r w:rsidR="00F94306" w:rsidRPr="00BA49B8">
        <w:rPr>
          <w:rFonts w:ascii="Arial" w:hAnsi="Arial" w:cs="Arial"/>
          <w:sz w:val="24"/>
          <w:szCs w:val="24"/>
        </w:rPr>
        <w:t>orte</w:t>
      </w:r>
      <w:r w:rsidRPr="00BA49B8">
        <w:rPr>
          <w:rFonts w:ascii="Arial" w:hAnsi="Arial" w:cs="Arial"/>
          <w:sz w:val="24"/>
          <w:szCs w:val="24"/>
        </w:rPr>
        <w:t xml:space="preserve"> suprema.  D</w:t>
      </w:r>
      <w:r w:rsidR="00F94306" w:rsidRPr="00BA49B8">
        <w:rPr>
          <w:rFonts w:ascii="Arial" w:hAnsi="Arial" w:cs="Arial"/>
          <w:sz w:val="24"/>
          <w:szCs w:val="24"/>
        </w:rPr>
        <w:t>erecho</w:t>
      </w:r>
      <w:r w:rsidRPr="00BA49B8">
        <w:rPr>
          <w:rFonts w:ascii="Arial" w:hAnsi="Arial" w:cs="Arial"/>
          <w:sz w:val="24"/>
          <w:szCs w:val="24"/>
        </w:rPr>
        <w:t>s individuales del trabajador. Derechos gremiales. D</w:t>
      </w:r>
      <w:r w:rsidR="00F94306" w:rsidRPr="00BA49B8">
        <w:rPr>
          <w:rFonts w:ascii="Arial" w:hAnsi="Arial" w:cs="Arial"/>
          <w:sz w:val="24"/>
          <w:szCs w:val="24"/>
        </w:rPr>
        <w:t>erechos de la seg</w:t>
      </w:r>
      <w:r w:rsidRPr="00BA49B8">
        <w:rPr>
          <w:rFonts w:ascii="Arial" w:hAnsi="Arial" w:cs="Arial"/>
          <w:sz w:val="24"/>
          <w:szCs w:val="24"/>
        </w:rPr>
        <w:t>uridad social y previsionales. Derecho a la salud. D</w:t>
      </w:r>
      <w:r w:rsidR="00F94306" w:rsidRPr="00BA49B8">
        <w:rPr>
          <w:rFonts w:ascii="Arial" w:hAnsi="Arial" w:cs="Arial"/>
          <w:sz w:val="24"/>
          <w:szCs w:val="24"/>
        </w:rPr>
        <w:t>erecho a la</w:t>
      </w:r>
      <w:r w:rsidRPr="00BA49B8">
        <w:rPr>
          <w:rFonts w:ascii="Arial" w:hAnsi="Arial" w:cs="Arial"/>
          <w:sz w:val="24"/>
          <w:szCs w:val="24"/>
        </w:rPr>
        <w:t xml:space="preserve"> igualdad y no discriminación. D</w:t>
      </w:r>
      <w:r w:rsidR="00F94306" w:rsidRPr="00BA49B8">
        <w:rPr>
          <w:rFonts w:ascii="Arial" w:hAnsi="Arial" w:cs="Arial"/>
          <w:sz w:val="24"/>
          <w:szCs w:val="24"/>
        </w:rPr>
        <w:t>erecho a</w:t>
      </w:r>
      <w:r w:rsidRPr="00BA49B8">
        <w:rPr>
          <w:rFonts w:ascii="Arial" w:hAnsi="Arial" w:cs="Arial"/>
          <w:sz w:val="24"/>
          <w:szCs w:val="24"/>
        </w:rPr>
        <w:t>l acceso a una vivienda digna. D</w:t>
      </w:r>
      <w:r w:rsidR="00F94306" w:rsidRPr="00BA49B8">
        <w:rPr>
          <w:rFonts w:ascii="Arial" w:hAnsi="Arial" w:cs="Arial"/>
          <w:sz w:val="24"/>
          <w:szCs w:val="24"/>
        </w:rPr>
        <w:t>erechos de los pueblos originarios.</w:t>
      </w:r>
      <w:r w:rsidRPr="00BA49B8">
        <w:rPr>
          <w:rFonts w:ascii="Arial" w:hAnsi="Arial" w:cs="Arial"/>
          <w:sz w:val="24"/>
          <w:szCs w:val="24"/>
        </w:rPr>
        <w:t xml:space="preserve"> E</w:t>
      </w:r>
      <w:r w:rsidR="00F94306" w:rsidRPr="00BA49B8">
        <w:rPr>
          <w:rFonts w:ascii="Arial" w:hAnsi="Arial" w:cs="Arial"/>
          <w:sz w:val="24"/>
          <w:szCs w:val="24"/>
        </w:rPr>
        <w:t>l  derecho a la p</w:t>
      </w:r>
      <w:r w:rsidRPr="00BA49B8">
        <w:rPr>
          <w:rFonts w:ascii="Arial" w:hAnsi="Arial" w:cs="Arial"/>
          <w:sz w:val="24"/>
          <w:szCs w:val="24"/>
        </w:rPr>
        <w:t>ropiedad y su función social.  L</w:t>
      </w:r>
      <w:r w:rsidR="00F94306" w:rsidRPr="00BA49B8">
        <w:rPr>
          <w:rFonts w:ascii="Arial" w:hAnsi="Arial" w:cs="Arial"/>
          <w:sz w:val="24"/>
          <w:szCs w:val="24"/>
        </w:rPr>
        <w:t xml:space="preserve">as emergencias socioeconómicas y </w:t>
      </w:r>
      <w:r w:rsidRPr="00BA49B8">
        <w:rPr>
          <w:rFonts w:ascii="Arial" w:hAnsi="Arial" w:cs="Arial"/>
          <w:sz w:val="24"/>
          <w:szCs w:val="24"/>
        </w:rPr>
        <w:t>la limitación de los derechos. L</w:t>
      </w:r>
      <w:r w:rsidR="00F94306" w:rsidRPr="00BA49B8">
        <w:rPr>
          <w:rFonts w:ascii="Arial" w:hAnsi="Arial" w:cs="Arial"/>
          <w:sz w:val="24"/>
          <w:szCs w:val="24"/>
        </w:rPr>
        <w:t>os derechos políticos y de participación en el constitucionalismo social.</w:t>
      </w:r>
    </w:p>
    <w:p w:rsidR="007015FE" w:rsidRDefault="007015FE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9ED" w:rsidRPr="00AF0D14" w:rsidRDefault="007015FE" w:rsidP="008C748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F0D14">
        <w:rPr>
          <w:rFonts w:ascii="Arial" w:hAnsi="Arial" w:cs="Arial"/>
          <w:b/>
          <w:sz w:val="24"/>
          <w:szCs w:val="24"/>
        </w:rPr>
        <w:t>UNIDAD IV</w:t>
      </w:r>
    </w:p>
    <w:p w:rsidR="006709ED" w:rsidRPr="00BA49B8" w:rsidRDefault="006709ED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 xml:space="preserve">El diseño del poder y el constitucionalismo social. El </w:t>
      </w:r>
      <w:r w:rsidR="007015FE">
        <w:rPr>
          <w:rFonts w:ascii="Arial" w:hAnsi="Arial" w:cs="Arial"/>
          <w:sz w:val="24"/>
          <w:szCs w:val="24"/>
        </w:rPr>
        <w:t>P</w:t>
      </w:r>
      <w:r w:rsidRPr="00BA49B8">
        <w:rPr>
          <w:rFonts w:ascii="Arial" w:hAnsi="Arial" w:cs="Arial"/>
          <w:sz w:val="24"/>
          <w:szCs w:val="24"/>
        </w:rPr>
        <w:t xml:space="preserve">oder </w:t>
      </w:r>
      <w:r w:rsidR="007015FE">
        <w:rPr>
          <w:rFonts w:ascii="Arial" w:hAnsi="Arial" w:cs="Arial"/>
          <w:sz w:val="24"/>
          <w:szCs w:val="24"/>
        </w:rPr>
        <w:t>L</w:t>
      </w:r>
      <w:r w:rsidRPr="00BA49B8">
        <w:rPr>
          <w:rFonts w:ascii="Arial" w:hAnsi="Arial" w:cs="Arial"/>
          <w:sz w:val="24"/>
          <w:szCs w:val="24"/>
        </w:rPr>
        <w:t xml:space="preserve">egislativo y sus competencias. El </w:t>
      </w:r>
      <w:r w:rsidR="007015FE">
        <w:rPr>
          <w:rFonts w:ascii="Arial" w:hAnsi="Arial" w:cs="Arial"/>
          <w:sz w:val="24"/>
          <w:szCs w:val="24"/>
        </w:rPr>
        <w:t>P</w:t>
      </w:r>
      <w:r w:rsidRPr="00BA49B8">
        <w:rPr>
          <w:rFonts w:ascii="Arial" w:hAnsi="Arial" w:cs="Arial"/>
          <w:sz w:val="24"/>
          <w:szCs w:val="24"/>
        </w:rPr>
        <w:t xml:space="preserve">oder </w:t>
      </w:r>
      <w:r w:rsidR="007015FE">
        <w:rPr>
          <w:rFonts w:ascii="Arial" w:hAnsi="Arial" w:cs="Arial"/>
          <w:sz w:val="24"/>
          <w:szCs w:val="24"/>
        </w:rPr>
        <w:t>E</w:t>
      </w:r>
      <w:r w:rsidRPr="00BA49B8">
        <w:rPr>
          <w:rFonts w:ascii="Arial" w:hAnsi="Arial" w:cs="Arial"/>
          <w:sz w:val="24"/>
          <w:szCs w:val="24"/>
        </w:rPr>
        <w:t>jecutivo</w:t>
      </w:r>
      <w:r w:rsidR="007015FE">
        <w:rPr>
          <w:rFonts w:ascii="Arial" w:hAnsi="Arial" w:cs="Arial"/>
          <w:sz w:val="24"/>
          <w:szCs w:val="24"/>
        </w:rPr>
        <w:t xml:space="preserve">, </w:t>
      </w:r>
      <w:r w:rsidRPr="00BA49B8">
        <w:rPr>
          <w:rFonts w:ascii="Arial" w:hAnsi="Arial" w:cs="Arial"/>
          <w:sz w:val="24"/>
          <w:szCs w:val="24"/>
        </w:rPr>
        <w:t>sus competencias</w:t>
      </w:r>
      <w:r w:rsidR="007015FE">
        <w:rPr>
          <w:rFonts w:ascii="Arial" w:hAnsi="Arial" w:cs="Arial"/>
          <w:sz w:val="24"/>
          <w:szCs w:val="24"/>
        </w:rPr>
        <w:t xml:space="preserve"> legislativas y la reglamentación de los derechos</w:t>
      </w:r>
      <w:r w:rsidRPr="00BA49B8">
        <w:rPr>
          <w:rFonts w:ascii="Arial" w:hAnsi="Arial" w:cs="Arial"/>
          <w:sz w:val="24"/>
          <w:szCs w:val="24"/>
        </w:rPr>
        <w:t>. La Corte Suprema, su relación con el poder político y la interpretación de los derechos económicos, sociales y culturales: panorama histórico.</w:t>
      </w:r>
    </w:p>
    <w:p w:rsidR="006709ED" w:rsidRPr="00BA49B8" w:rsidRDefault="006709ED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 xml:space="preserve">El constitucionalismo social y el federalismo: el federalismo argentino. Cláusulas económicas y sociales en las constituciones provinciales. Su evolución y perfiles actuales. Los </w:t>
      </w:r>
      <w:r w:rsidR="00F42C2A">
        <w:rPr>
          <w:rFonts w:ascii="Arial" w:hAnsi="Arial" w:cs="Arial"/>
          <w:sz w:val="24"/>
          <w:szCs w:val="24"/>
        </w:rPr>
        <w:t>C</w:t>
      </w:r>
      <w:r w:rsidRPr="00BA49B8">
        <w:rPr>
          <w:rFonts w:ascii="Arial" w:hAnsi="Arial" w:cs="Arial"/>
          <w:sz w:val="24"/>
          <w:szCs w:val="24"/>
        </w:rPr>
        <w:t xml:space="preserve">onsejos </w:t>
      </w:r>
      <w:r w:rsidR="00F42C2A">
        <w:rPr>
          <w:rFonts w:ascii="Arial" w:hAnsi="Arial" w:cs="Arial"/>
          <w:sz w:val="24"/>
          <w:szCs w:val="24"/>
        </w:rPr>
        <w:t>E</w:t>
      </w:r>
      <w:r w:rsidRPr="00BA49B8">
        <w:rPr>
          <w:rFonts w:ascii="Arial" w:hAnsi="Arial" w:cs="Arial"/>
          <w:sz w:val="24"/>
          <w:szCs w:val="24"/>
        </w:rPr>
        <w:t xml:space="preserve">conómicos y </w:t>
      </w:r>
      <w:r w:rsidR="00F42C2A">
        <w:rPr>
          <w:rFonts w:ascii="Arial" w:hAnsi="Arial" w:cs="Arial"/>
          <w:sz w:val="24"/>
          <w:szCs w:val="24"/>
        </w:rPr>
        <w:t>S</w:t>
      </w:r>
      <w:r w:rsidRPr="00BA49B8">
        <w:rPr>
          <w:rFonts w:ascii="Arial" w:hAnsi="Arial" w:cs="Arial"/>
          <w:sz w:val="24"/>
          <w:szCs w:val="24"/>
        </w:rPr>
        <w:t>ociales</w:t>
      </w:r>
      <w:r w:rsidR="00F42C2A">
        <w:rPr>
          <w:rFonts w:ascii="Arial" w:hAnsi="Arial" w:cs="Arial"/>
          <w:sz w:val="24"/>
          <w:szCs w:val="24"/>
        </w:rPr>
        <w:t xml:space="preserve"> en el Derecho Público Provincial</w:t>
      </w:r>
      <w:r w:rsidRPr="00BA49B8">
        <w:rPr>
          <w:rFonts w:ascii="Arial" w:hAnsi="Arial" w:cs="Arial"/>
          <w:sz w:val="24"/>
          <w:szCs w:val="24"/>
        </w:rPr>
        <w:t xml:space="preserve">. </w:t>
      </w:r>
      <w:r w:rsidR="00F42C2A">
        <w:rPr>
          <w:rFonts w:ascii="Arial" w:hAnsi="Arial" w:cs="Arial"/>
          <w:sz w:val="24"/>
          <w:szCs w:val="24"/>
        </w:rPr>
        <w:t>La Constitución de la Ciudad Autónoma de Buenos Aires y sus disposiciones de orden social y económico.</w:t>
      </w:r>
    </w:p>
    <w:p w:rsidR="006709ED" w:rsidRPr="00BA49B8" w:rsidRDefault="006709ED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844FA" w:rsidRPr="003A328A" w:rsidRDefault="004844FA" w:rsidP="008C748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A328A">
        <w:rPr>
          <w:rFonts w:ascii="Arial" w:hAnsi="Arial" w:cs="Arial"/>
          <w:b/>
          <w:sz w:val="24"/>
          <w:szCs w:val="24"/>
        </w:rPr>
        <w:lastRenderedPageBreak/>
        <w:t>CONDICIONES DE REGULARIDAD</w:t>
      </w:r>
    </w:p>
    <w:p w:rsidR="004844FA" w:rsidRPr="00BA49B8" w:rsidRDefault="004844FA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Asistencia al 75% de las clases. Elaboración de los Trabajos Prácticos que se vayan indicando a lo largo del curso.</w:t>
      </w:r>
    </w:p>
    <w:p w:rsidR="004844FA" w:rsidRPr="00BA49B8" w:rsidRDefault="004844FA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844FA" w:rsidRPr="00F67057" w:rsidRDefault="004844FA" w:rsidP="008C748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67057">
        <w:rPr>
          <w:rFonts w:ascii="Arial" w:hAnsi="Arial" w:cs="Arial"/>
          <w:b/>
          <w:sz w:val="24"/>
          <w:szCs w:val="24"/>
        </w:rPr>
        <w:t>MODALIDADES DE EVALUACIÓN</w:t>
      </w:r>
    </w:p>
    <w:p w:rsidR="00FA219D" w:rsidRPr="00BA49B8" w:rsidRDefault="00FA219D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49B8">
        <w:rPr>
          <w:rFonts w:ascii="Arial" w:hAnsi="Arial" w:cs="Arial"/>
          <w:sz w:val="24"/>
          <w:szCs w:val="24"/>
        </w:rPr>
        <w:t>La materia es promocional. Se tomará</w:t>
      </w:r>
      <w:r w:rsidR="00F67057">
        <w:rPr>
          <w:rFonts w:ascii="Arial" w:hAnsi="Arial" w:cs="Arial"/>
          <w:sz w:val="24"/>
          <w:szCs w:val="24"/>
        </w:rPr>
        <w:t>n</w:t>
      </w:r>
      <w:r w:rsidRPr="00BA49B8">
        <w:rPr>
          <w:rFonts w:ascii="Arial" w:hAnsi="Arial" w:cs="Arial"/>
          <w:sz w:val="24"/>
          <w:szCs w:val="24"/>
        </w:rPr>
        <w:t xml:space="preserve"> ex</w:t>
      </w:r>
      <w:r w:rsidR="00F67057">
        <w:rPr>
          <w:rFonts w:ascii="Arial" w:hAnsi="Arial" w:cs="Arial"/>
          <w:sz w:val="24"/>
          <w:szCs w:val="24"/>
        </w:rPr>
        <w:t>á</w:t>
      </w:r>
      <w:r w:rsidRPr="00BA49B8">
        <w:rPr>
          <w:rFonts w:ascii="Arial" w:hAnsi="Arial" w:cs="Arial"/>
          <w:sz w:val="24"/>
          <w:szCs w:val="24"/>
        </w:rPr>
        <w:t>men</w:t>
      </w:r>
      <w:r w:rsidR="00F67057">
        <w:rPr>
          <w:rFonts w:ascii="Arial" w:hAnsi="Arial" w:cs="Arial"/>
          <w:sz w:val="24"/>
          <w:szCs w:val="24"/>
        </w:rPr>
        <w:t>es</w:t>
      </w:r>
      <w:r w:rsidRPr="00BA49B8">
        <w:rPr>
          <w:rFonts w:ascii="Arial" w:hAnsi="Arial" w:cs="Arial"/>
          <w:sz w:val="24"/>
          <w:szCs w:val="24"/>
        </w:rPr>
        <w:t xml:space="preserve"> parcial</w:t>
      </w:r>
      <w:r w:rsidR="00F67057">
        <w:rPr>
          <w:rFonts w:ascii="Arial" w:hAnsi="Arial" w:cs="Arial"/>
          <w:sz w:val="24"/>
          <w:szCs w:val="24"/>
        </w:rPr>
        <w:t>es</w:t>
      </w:r>
      <w:r w:rsidRPr="00BA49B8">
        <w:rPr>
          <w:rFonts w:ascii="Arial" w:hAnsi="Arial" w:cs="Arial"/>
          <w:sz w:val="24"/>
          <w:szCs w:val="24"/>
        </w:rPr>
        <w:t xml:space="preserve"> escrito</w:t>
      </w:r>
      <w:r w:rsidR="00F67057">
        <w:rPr>
          <w:rFonts w:ascii="Arial" w:hAnsi="Arial" w:cs="Arial"/>
          <w:sz w:val="24"/>
          <w:szCs w:val="24"/>
        </w:rPr>
        <w:t>s</w:t>
      </w:r>
      <w:r w:rsidR="00F05C29" w:rsidRPr="00BA49B8">
        <w:rPr>
          <w:rFonts w:ascii="Arial" w:hAnsi="Arial" w:cs="Arial"/>
          <w:sz w:val="24"/>
          <w:szCs w:val="24"/>
        </w:rPr>
        <w:t>, cada uno con su corre</w:t>
      </w:r>
      <w:r w:rsidR="00645410" w:rsidRPr="00BA49B8">
        <w:rPr>
          <w:rFonts w:ascii="Arial" w:hAnsi="Arial" w:cs="Arial"/>
          <w:sz w:val="24"/>
          <w:szCs w:val="24"/>
        </w:rPr>
        <w:t>s</w:t>
      </w:r>
      <w:r w:rsidRPr="00BA49B8">
        <w:rPr>
          <w:rFonts w:ascii="Arial" w:hAnsi="Arial" w:cs="Arial"/>
          <w:sz w:val="24"/>
          <w:szCs w:val="24"/>
        </w:rPr>
        <w:t>pondiente recuperatorio</w:t>
      </w:r>
      <w:r w:rsidR="00F05C29" w:rsidRPr="00BA49B8">
        <w:rPr>
          <w:rFonts w:ascii="Arial" w:hAnsi="Arial" w:cs="Arial"/>
          <w:sz w:val="24"/>
          <w:szCs w:val="24"/>
        </w:rPr>
        <w:t>. Aquellos alumnos que hayan aprobado los parciales, pero no obtengan 6 (seis) como nota promedio final</w:t>
      </w:r>
      <w:r w:rsidR="0005786F" w:rsidRPr="00BA49B8">
        <w:rPr>
          <w:rFonts w:ascii="Arial" w:hAnsi="Arial" w:cs="Arial"/>
          <w:sz w:val="24"/>
          <w:szCs w:val="24"/>
        </w:rPr>
        <w:t xml:space="preserve">, </w:t>
      </w:r>
      <w:r w:rsidRPr="00BA49B8">
        <w:rPr>
          <w:rFonts w:ascii="Arial" w:hAnsi="Arial" w:cs="Arial"/>
          <w:sz w:val="24"/>
          <w:szCs w:val="24"/>
        </w:rPr>
        <w:t xml:space="preserve">deberán rendir un examen final global </w:t>
      </w:r>
      <w:r w:rsidR="00F67057">
        <w:rPr>
          <w:rFonts w:ascii="Arial" w:hAnsi="Arial" w:cs="Arial"/>
          <w:sz w:val="24"/>
          <w:szCs w:val="24"/>
        </w:rPr>
        <w:t xml:space="preserve">oral </w:t>
      </w:r>
      <w:r w:rsidRPr="00BA49B8">
        <w:rPr>
          <w:rFonts w:ascii="Arial" w:hAnsi="Arial" w:cs="Arial"/>
          <w:sz w:val="24"/>
          <w:szCs w:val="24"/>
        </w:rPr>
        <w:t>de la materia.</w:t>
      </w:r>
      <w:r w:rsidR="00F05C29" w:rsidRPr="00BA49B8">
        <w:rPr>
          <w:rFonts w:ascii="Arial" w:hAnsi="Arial" w:cs="Arial"/>
          <w:sz w:val="24"/>
          <w:szCs w:val="24"/>
        </w:rPr>
        <w:t xml:space="preserve"> </w:t>
      </w:r>
      <w:r w:rsidR="00391632" w:rsidRPr="00BA49B8">
        <w:rPr>
          <w:rFonts w:ascii="Arial" w:hAnsi="Arial" w:cs="Arial"/>
          <w:sz w:val="24"/>
          <w:szCs w:val="24"/>
        </w:rPr>
        <w:t xml:space="preserve">A los efectos de la calificación se tendrán </w:t>
      </w:r>
      <w:r w:rsidR="00F67057">
        <w:rPr>
          <w:rFonts w:ascii="Arial" w:hAnsi="Arial" w:cs="Arial"/>
          <w:sz w:val="24"/>
          <w:szCs w:val="24"/>
        </w:rPr>
        <w:t xml:space="preserve">también </w:t>
      </w:r>
      <w:r w:rsidR="00391632" w:rsidRPr="00BA49B8">
        <w:rPr>
          <w:rFonts w:ascii="Arial" w:hAnsi="Arial" w:cs="Arial"/>
          <w:sz w:val="24"/>
          <w:szCs w:val="24"/>
        </w:rPr>
        <w:t>en cuenta los trabajos prácticos realizados.</w:t>
      </w:r>
    </w:p>
    <w:p w:rsidR="001E1D44" w:rsidRPr="00BA49B8" w:rsidRDefault="001E1D44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E1D44" w:rsidRDefault="001E1D44" w:rsidP="008C748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F723E">
        <w:rPr>
          <w:rFonts w:ascii="Arial" w:hAnsi="Arial" w:cs="Arial"/>
          <w:b/>
          <w:sz w:val="24"/>
          <w:szCs w:val="24"/>
        </w:rPr>
        <w:t>BIBLIOGRAFÍA GENERAL</w:t>
      </w:r>
    </w:p>
    <w:p w:rsidR="00DA5227" w:rsidRPr="00CF723E" w:rsidRDefault="00DA5227" w:rsidP="008C748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173C4" w:rsidRDefault="008173C4" w:rsidP="008173C4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 w:rsidRPr="00AE02B1">
        <w:rPr>
          <w:rFonts w:ascii="Arial" w:eastAsia="Times New Roman" w:hAnsi="Arial" w:cs="Arial"/>
          <w:sz w:val="24"/>
          <w:szCs w:val="24"/>
          <w:lang w:val="es-AR" w:eastAsia="es-ES"/>
        </w:rPr>
        <w:t>Albanese</w:t>
      </w:r>
      <w:proofErr w:type="spellEnd"/>
      <w:r w:rsidRPr="00AE02B1">
        <w:rPr>
          <w:rFonts w:ascii="Arial" w:eastAsia="Times New Roman" w:hAnsi="Arial" w:cs="Arial"/>
          <w:sz w:val="24"/>
          <w:szCs w:val="24"/>
          <w:lang w:val="es-AR" w:eastAsia="es-ES"/>
        </w:rPr>
        <w:t>, Susana (et. al.). Derecho Constitucional. Buenos Aires</w:t>
      </w:r>
      <w:r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AE02B1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Editorial Universidad, 2004</w:t>
      </w:r>
    </w:p>
    <w:p w:rsidR="008173C4" w:rsidRDefault="008173C4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672983" w:rsidRDefault="00672983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r>
        <w:rPr>
          <w:rFonts w:ascii="Arial" w:eastAsia="Times New Roman" w:hAnsi="Arial" w:cs="Arial"/>
          <w:sz w:val="24"/>
          <w:szCs w:val="24"/>
          <w:lang w:val="es-AR" w:eastAsia="es-ES"/>
        </w:rPr>
        <w:t>Bazán, Víctor. Derecho a la salud y justicia constitucional:</w:t>
      </w:r>
      <w:r w:rsidR="000007B1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Estándares constitucionales de la Corte Suprema. Buenos Aires: </w:t>
      </w:r>
      <w:r w:rsidR="003C2EE1">
        <w:rPr>
          <w:rFonts w:ascii="Arial" w:eastAsia="Times New Roman" w:hAnsi="Arial" w:cs="Arial"/>
          <w:sz w:val="24"/>
          <w:szCs w:val="24"/>
          <w:lang w:val="es-AR" w:eastAsia="es-ES"/>
        </w:rPr>
        <w:t>Astrea, 2015</w:t>
      </w:r>
    </w:p>
    <w:p w:rsidR="00DA5227" w:rsidRDefault="00DA5227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667F68" w:rsidRDefault="00667F6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r w:rsidRPr="00667F68">
        <w:rPr>
          <w:rFonts w:ascii="Arial" w:eastAsia="Times New Roman" w:hAnsi="Arial" w:cs="Arial"/>
          <w:sz w:val="24"/>
          <w:szCs w:val="24"/>
          <w:lang w:val="es-AR" w:eastAsia="es-ES"/>
        </w:rPr>
        <w:t>Bidart Campos, Germán José. Tratado Elemental de Derecho Constitucional Argentino. Nueva edición ampliada y actualizada a 1999 –2000. Buenos Aires</w:t>
      </w:r>
      <w:r w:rsidR="002C2C11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667F68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</w:t>
      </w:r>
      <w:proofErr w:type="spellStart"/>
      <w:r w:rsidRPr="00667F68">
        <w:rPr>
          <w:rFonts w:ascii="Arial" w:eastAsia="Times New Roman" w:hAnsi="Arial" w:cs="Arial"/>
          <w:sz w:val="24"/>
          <w:szCs w:val="24"/>
          <w:lang w:val="es-AR" w:eastAsia="es-ES"/>
        </w:rPr>
        <w:t>Ediar</w:t>
      </w:r>
      <w:proofErr w:type="spellEnd"/>
      <w:r w:rsidRPr="00667F68">
        <w:rPr>
          <w:rFonts w:ascii="Arial" w:eastAsia="Times New Roman" w:hAnsi="Arial" w:cs="Arial"/>
          <w:sz w:val="24"/>
          <w:szCs w:val="24"/>
          <w:lang w:val="es-AR" w:eastAsia="es-ES"/>
        </w:rPr>
        <w:t>, 2000</w:t>
      </w:r>
    </w:p>
    <w:p w:rsidR="00836DA8" w:rsidRPr="00ED74F5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667F68" w:rsidRDefault="00667F6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r w:rsidRPr="00667F68">
        <w:rPr>
          <w:rFonts w:ascii="Arial" w:eastAsia="Times New Roman" w:hAnsi="Arial" w:cs="Arial"/>
          <w:sz w:val="24"/>
          <w:szCs w:val="24"/>
          <w:lang w:val="es-AR" w:eastAsia="es-ES"/>
        </w:rPr>
        <w:t>Bidart Campos, Germán José. Economía, Constitución y Derechos Sociales. Buenos Aire</w:t>
      </w:r>
      <w:r w:rsidR="002C2C11">
        <w:rPr>
          <w:rFonts w:ascii="Arial" w:eastAsia="Times New Roman" w:hAnsi="Arial" w:cs="Arial"/>
          <w:sz w:val="24"/>
          <w:szCs w:val="24"/>
          <w:lang w:val="es-AR" w:eastAsia="es-ES"/>
        </w:rPr>
        <w:t>s:</w:t>
      </w:r>
      <w:r w:rsidRPr="00667F68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</w:t>
      </w:r>
      <w:proofErr w:type="spellStart"/>
      <w:r w:rsidRPr="00667F68">
        <w:rPr>
          <w:rFonts w:ascii="Arial" w:eastAsia="Times New Roman" w:hAnsi="Arial" w:cs="Arial"/>
          <w:sz w:val="24"/>
          <w:szCs w:val="24"/>
          <w:lang w:val="es-AR" w:eastAsia="es-ES"/>
        </w:rPr>
        <w:t>Ediar</w:t>
      </w:r>
      <w:proofErr w:type="spellEnd"/>
      <w:r w:rsidRPr="00667F68">
        <w:rPr>
          <w:rFonts w:ascii="Arial" w:eastAsia="Times New Roman" w:hAnsi="Arial" w:cs="Arial"/>
          <w:sz w:val="24"/>
          <w:szCs w:val="24"/>
          <w:lang w:val="es-AR" w:eastAsia="es-ES"/>
        </w:rPr>
        <w:t>, 1997</w:t>
      </w:r>
    </w:p>
    <w:p w:rsidR="00836DA8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070C87" w:rsidRDefault="00070C87" w:rsidP="008C7487">
      <w:pPr>
        <w:spacing w:after="0" w:line="360" w:lineRule="auto"/>
        <w:jc w:val="both"/>
        <w:rPr>
          <w:rFonts w:ascii="Arial" w:eastAsia="Times New Roman" w:hAnsi="Arial" w:cs="Arial"/>
          <w:i/>
          <w:sz w:val="24"/>
          <w:szCs w:val="24"/>
          <w:lang w:val="es-AR" w:eastAsia="es-ES"/>
        </w:rPr>
      </w:pPr>
      <w:r w:rsidRPr="00070C87">
        <w:rPr>
          <w:rFonts w:ascii="Arial" w:eastAsia="Times New Roman" w:hAnsi="Arial" w:cs="Arial"/>
          <w:i/>
          <w:sz w:val="24"/>
          <w:szCs w:val="24"/>
          <w:lang w:val="es-AR" w:eastAsia="es-ES"/>
        </w:rPr>
        <w:t xml:space="preserve">Bidart Campos, Germán José. La Corte Suprema. El Tribunal de las garantías constitucionales Actualizado por Pablo L. </w:t>
      </w:r>
      <w:proofErr w:type="spellStart"/>
      <w:r w:rsidRPr="00070C87">
        <w:rPr>
          <w:rFonts w:ascii="Arial" w:eastAsia="Times New Roman" w:hAnsi="Arial" w:cs="Arial"/>
          <w:i/>
          <w:sz w:val="24"/>
          <w:szCs w:val="24"/>
          <w:lang w:val="es-AR" w:eastAsia="es-ES"/>
        </w:rPr>
        <w:t>Manili</w:t>
      </w:r>
      <w:proofErr w:type="spellEnd"/>
      <w:r w:rsidRPr="00070C87">
        <w:rPr>
          <w:rFonts w:ascii="Arial" w:eastAsia="Times New Roman" w:hAnsi="Arial" w:cs="Arial"/>
          <w:i/>
          <w:sz w:val="24"/>
          <w:szCs w:val="24"/>
          <w:lang w:val="es-AR" w:eastAsia="es-ES"/>
        </w:rPr>
        <w:t>. Buenos Aires</w:t>
      </w:r>
      <w:r w:rsidR="002C2C11">
        <w:rPr>
          <w:rFonts w:ascii="Arial" w:eastAsia="Times New Roman" w:hAnsi="Arial" w:cs="Arial"/>
          <w:i/>
          <w:sz w:val="24"/>
          <w:szCs w:val="24"/>
          <w:lang w:val="es-AR" w:eastAsia="es-ES"/>
        </w:rPr>
        <w:t>:</w:t>
      </w:r>
      <w:r w:rsidRPr="00070C87">
        <w:rPr>
          <w:rFonts w:ascii="Arial" w:eastAsia="Times New Roman" w:hAnsi="Arial" w:cs="Arial"/>
          <w:i/>
          <w:sz w:val="24"/>
          <w:szCs w:val="24"/>
          <w:lang w:val="es-AR" w:eastAsia="es-ES"/>
        </w:rPr>
        <w:t xml:space="preserve"> </w:t>
      </w:r>
      <w:proofErr w:type="spellStart"/>
      <w:r w:rsidRPr="00070C87">
        <w:rPr>
          <w:rFonts w:ascii="Arial" w:eastAsia="Times New Roman" w:hAnsi="Arial" w:cs="Arial"/>
          <w:i/>
          <w:sz w:val="24"/>
          <w:szCs w:val="24"/>
          <w:lang w:val="es-AR" w:eastAsia="es-ES"/>
        </w:rPr>
        <w:t>Ediar</w:t>
      </w:r>
      <w:proofErr w:type="spellEnd"/>
      <w:r w:rsidRPr="00070C87">
        <w:rPr>
          <w:rFonts w:ascii="Arial" w:eastAsia="Times New Roman" w:hAnsi="Arial" w:cs="Arial"/>
          <w:i/>
          <w:sz w:val="24"/>
          <w:szCs w:val="24"/>
          <w:lang w:val="es-AR" w:eastAsia="es-ES"/>
        </w:rPr>
        <w:t>, 2010</w:t>
      </w:r>
    </w:p>
    <w:p w:rsidR="00836DA8" w:rsidRPr="00667F68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i/>
          <w:sz w:val="24"/>
          <w:szCs w:val="24"/>
          <w:lang w:val="es-AR" w:eastAsia="es-ES"/>
        </w:rPr>
      </w:pPr>
    </w:p>
    <w:p w:rsidR="004F26DE" w:rsidRDefault="004F26DE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 w:rsidRPr="004F26DE">
        <w:rPr>
          <w:rFonts w:ascii="Arial" w:eastAsia="Times New Roman" w:hAnsi="Arial" w:cs="Arial"/>
          <w:sz w:val="24"/>
          <w:szCs w:val="24"/>
          <w:lang w:val="es-AR" w:eastAsia="es-ES"/>
        </w:rPr>
        <w:lastRenderedPageBreak/>
        <w:t>Bonavides</w:t>
      </w:r>
      <w:proofErr w:type="spellEnd"/>
      <w:r w:rsidRPr="004F26DE">
        <w:rPr>
          <w:rFonts w:ascii="Arial" w:eastAsia="Times New Roman" w:hAnsi="Arial" w:cs="Arial"/>
          <w:sz w:val="24"/>
          <w:szCs w:val="24"/>
          <w:lang w:val="es-AR" w:eastAsia="es-ES"/>
        </w:rPr>
        <w:t>, Paulo. Del Estado Liberal al Estado Social. Buenos Aires, Astrea</w:t>
      </w:r>
      <w:r w:rsidR="00B41DD0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4F26DE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2014</w:t>
      </w:r>
    </w:p>
    <w:p w:rsidR="00836DA8" w:rsidRPr="00ED74F5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54239A" w:rsidRDefault="00043C4B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r w:rsidRPr="00ED74F5">
        <w:rPr>
          <w:rFonts w:ascii="Arial" w:eastAsia="Times New Roman" w:hAnsi="Arial" w:cs="Arial"/>
          <w:sz w:val="24"/>
          <w:szCs w:val="24"/>
          <w:lang w:eastAsia="es-ES"/>
        </w:rPr>
        <w:t xml:space="preserve">Cao, Christian Alberto. </w:t>
      </w:r>
      <w:r w:rsidRPr="00ED74F5">
        <w:rPr>
          <w:rFonts w:ascii="Arial" w:eastAsia="Times New Roman" w:hAnsi="Arial" w:cs="Arial"/>
          <w:sz w:val="24"/>
          <w:szCs w:val="24"/>
          <w:lang w:val="es-AR" w:eastAsia="es-ES"/>
        </w:rPr>
        <w:t xml:space="preserve">Constitución socioeconómica y derechos fundamentales. Estudio comparado entre los casos de España y Argentina. Buenos Aires, </w:t>
      </w:r>
      <w:proofErr w:type="spellStart"/>
      <w:r w:rsidRPr="00ED74F5">
        <w:rPr>
          <w:rFonts w:ascii="Arial" w:eastAsia="Times New Roman" w:hAnsi="Arial" w:cs="Arial"/>
          <w:sz w:val="24"/>
          <w:szCs w:val="24"/>
          <w:lang w:val="es-AR" w:eastAsia="es-ES"/>
        </w:rPr>
        <w:t>Ediar</w:t>
      </w:r>
      <w:proofErr w:type="spellEnd"/>
      <w:r w:rsidR="00B41DD0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ED74F5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2015</w:t>
      </w:r>
    </w:p>
    <w:p w:rsidR="00836DA8" w:rsidRPr="00ED74F5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3B1715" w:rsidRDefault="003B1715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 w:rsidRPr="003B1715">
        <w:rPr>
          <w:rFonts w:ascii="Arial" w:eastAsia="Times New Roman" w:hAnsi="Arial" w:cs="Arial"/>
          <w:sz w:val="24"/>
          <w:szCs w:val="24"/>
          <w:lang w:val="es-AR" w:eastAsia="es-ES"/>
        </w:rPr>
        <w:t>Courtis</w:t>
      </w:r>
      <w:proofErr w:type="spellEnd"/>
      <w:r w:rsidRPr="003B1715">
        <w:rPr>
          <w:rFonts w:ascii="Arial" w:eastAsia="Times New Roman" w:hAnsi="Arial" w:cs="Arial"/>
          <w:sz w:val="24"/>
          <w:szCs w:val="24"/>
          <w:lang w:val="es-AR" w:eastAsia="es-ES"/>
        </w:rPr>
        <w:t xml:space="preserve">, Christian; </w:t>
      </w:r>
      <w:proofErr w:type="spellStart"/>
      <w:r w:rsidRPr="003B1715">
        <w:rPr>
          <w:rFonts w:ascii="Arial" w:eastAsia="Times New Roman" w:hAnsi="Arial" w:cs="Arial"/>
          <w:sz w:val="24"/>
          <w:szCs w:val="24"/>
          <w:lang w:val="es-AR" w:eastAsia="es-ES"/>
        </w:rPr>
        <w:t>Abramovich</w:t>
      </w:r>
      <w:proofErr w:type="spellEnd"/>
      <w:r w:rsidRPr="003B1715">
        <w:rPr>
          <w:rFonts w:ascii="Arial" w:eastAsia="Times New Roman" w:hAnsi="Arial" w:cs="Arial"/>
          <w:sz w:val="24"/>
          <w:szCs w:val="24"/>
          <w:lang w:val="es-AR" w:eastAsia="es-ES"/>
        </w:rPr>
        <w:t>, Víctor. El umbral de la ciudadanía: el significado de los derechos sociales en el Estado social constitucional. Buenos Aires</w:t>
      </w:r>
      <w:r w:rsidR="008061B1" w:rsidRPr="00ED74F5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3B1715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Del Puerto, 2006</w:t>
      </w:r>
    </w:p>
    <w:p w:rsidR="00836DA8" w:rsidRPr="00ED74F5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043C4B" w:rsidRPr="00ED74F5" w:rsidRDefault="001E678D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D74F5">
        <w:rPr>
          <w:rFonts w:ascii="Arial" w:hAnsi="Arial" w:cs="Arial"/>
          <w:sz w:val="24"/>
          <w:szCs w:val="24"/>
        </w:rPr>
        <w:t>Courtis</w:t>
      </w:r>
      <w:proofErr w:type="spellEnd"/>
      <w:r w:rsidRPr="00ED74F5">
        <w:rPr>
          <w:rFonts w:ascii="Arial" w:hAnsi="Arial" w:cs="Arial"/>
          <w:sz w:val="24"/>
          <w:szCs w:val="24"/>
        </w:rPr>
        <w:t>, Christian (ed.). Protección judicial de los derechos sociales</w:t>
      </w:r>
      <w:r w:rsidR="000D57E3" w:rsidRPr="00ED74F5">
        <w:rPr>
          <w:rFonts w:ascii="Arial" w:hAnsi="Arial" w:cs="Arial"/>
          <w:sz w:val="24"/>
          <w:szCs w:val="24"/>
        </w:rPr>
        <w:t>. Quito, Ecuador</w:t>
      </w:r>
      <w:r w:rsidR="008061B1" w:rsidRPr="00ED74F5">
        <w:rPr>
          <w:rFonts w:ascii="Arial" w:hAnsi="Arial" w:cs="Arial"/>
          <w:sz w:val="24"/>
          <w:szCs w:val="24"/>
        </w:rPr>
        <w:t xml:space="preserve">: </w:t>
      </w:r>
      <w:r w:rsidR="000D57E3" w:rsidRPr="00ED74F5">
        <w:rPr>
          <w:rFonts w:ascii="Arial" w:hAnsi="Arial" w:cs="Arial"/>
          <w:sz w:val="24"/>
          <w:szCs w:val="24"/>
        </w:rPr>
        <w:t>Ministerio de Justicia y Derechos Humanos, 2009</w:t>
      </w:r>
    </w:p>
    <w:p w:rsidR="008C7487" w:rsidRDefault="00E333A9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 xml:space="preserve">Dalla </w:t>
      </w:r>
      <w:proofErr w:type="spellStart"/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>Via</w:t>
      </w:r>
      <w:proofErr w:type="spellEnd"/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>, Alberto Ricardo. Instituciones de Derecho Político y Constitucional. Teoría del Estado y de la Constitución. Tomo I A. Buenos Aires</w:t>
      </w:r>
      <w:r w:rsidR="008061B1" w:rsidRPr="00ED74F5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Abeledo Perrot, 2013</w:t>
      </w:r>
    </w:p>
    <w:p w:rsidR="00E333A9" w:rsidRPr="00ED74F5" w:rsidRDefault="00E333A9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 xml:space="preserve">Dalla </w:t>
      </w:r>
      <w:proofErr w:type="spellStart"/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>Via</w:t>
      </w:r>
      <w:proofErr w:type="spellEnd"/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>, Alberto Ricardo. Manual de Derecho Constitucional. Segunda edición. Buenos Aires</w:t>
      </w:r>
      <w:r w:rsidR="008061B1" w:rsidRPr="00ED74F5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Abeledo Perrot, 2009</w:t>
      </w:r>
    </w:p>
    <w:p w:rsidR="00E333A9" w:rsidRDefault="00E333A9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>Fayt, Carlos S. Evolución de los derechos sociales; del reconocimiento a la exigibilidad: el legado del siglo XX y los desafíos del siglo XXI. Buenos Aire</w:t>
      </w:r>
      <w:r w:rsidR="008061B1" w:rsidRPr="00ED74F5">
        <w:rPr>
          <w:rFonts w:ascii="Arial" w:eastAsia="Times New Roman" w:hAnsi="Arial" w:cs="Arial"/>
          <w:sz w:val="24"/>
          <w:szCs w:val="24"/>
          <w:lang w:val="es-AR" w:eastAsia="es-ES"/>
        </w:rPr>
        <w:t>s:</w:t>
      </w:r>
      <w:r w:rsidRPr="00E333A9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La Ley, 2007</w:t>
      </w:r>
    </w:p>
    <w:p w:rsidR="00386C2B" w:rsidRDefault="00386C2B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386C2B" w:rsidRDefault="00386C2B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 w:rsidRPr="00386C2B">
        <w:rPr>
          <w:rFonts w:ascii="Arial" w:eastAsia="Times New Roman" w:hAnsi="Arial" w:cs="Arial"/>
          <w:sz w:val="24"/>
          <w:szCs w:val="24"/>
          <w:lang w:val="es-AR" w:eastAsia="es-ES"/>
        </w:rPr>
        <w:t>Gargarella</w:t>
      </w:r>
      <w:proofErr w:type="spellEnd"/>
      <w:r w:rsidRPr="00386C2B">
        <w:rPr>
          <w:rFonts w:ascii="Arial" w:eastAsia="Times New Roman" w:hAnsi="Arial" w:cs="Arial"/>
          <w:sz w:val="24"/>
          <w:szCs w:val="24"/>
          <w:lang w:val="es-AR" w:eastAsia="es-ES"/>
        </w:rPr>
        <w:t xml:space="preserve">, Roberto; </w:t>
      </w:r>
      <w:proofErr w:type="spellStart"/>
      <w:r w:rsidRPr="00386C2B">
        <w:rPr>
          <w:rFonts w:ascii="Arial" w:eastAsia="Times New Roman" w:hAnsi="Arial" w:cs="Arial"/>
          <w:sz w:val="24"/>
          <w:szCs w:val="24"/>
          <w:lang w:val="es-AR" w:eastAsia="es-ES"/>
        </w:rPr>
        <w:t>Guidi</w:t>
      </w:r>
      <w:proofErr w:type="spellEnd"/>
      <w:r w:rsidRPr="00386C2B">
        <w:rPr>
          <w:rFonts w:ascii="Arial" w:eastAsia="Times New Roman" w:hAnsi="Arial" w:cs="Arial"/>
          <w:sz w:val="24"/>
          <w:szCs w:val="24"/>
          <w:lang w:val="es-AR" w:eastAsia="es-ES"/>
        </w:rPr>
        <w:t>, Sebastián</w:t>
      </w:r>
      <w:r>
        <w:rPr>
          <w:rFonts w:ascii="Arial" w:eastAsia="Times New Roman" w:hAnsi="Arial" w:cs="Arial"/>
          <w:sz w:val="24"/>
          <w:szCs w:val="24"/>
          <w:lang w:val="es-AR" w:eastAsia="es-ES"/>
        </w:rPr>
        <w:t xml:space="preserve">. 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Comentarios </w:t>
      </w:r>
      <w:r w:rsidR="002D440D">
        <w:rPr>
          <w:rFonts w:ascii="Arial" w:eastAsia="Times New Roman" w:hAnsi="Arial" w:cs="Arial"/>
          <w:sz w:val="24"/>
          <w:szCs w:val="24"/>
          <w:lang w:val="es-AR" w:eastAsia="es-ES"/>
        </w:rPr>
        <w:t>d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e </w:t>
      </w:r>
      <w:r w:rsidR="002923DD">
        <w:rPr>
          <w:rFonts w:ascii="Arial" w:eastAsia="Times New Roman" w:hAnsi="Arial" w:cs="Arial"/>
          <w:sz w:val="24"/>
          <w:szCs w:val="24"/>
          <w:lang w:val="es-AR" w:eastAsia="es-ES"/>
        </w:rPr>
        <w:t>l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a Constitución </w:t>
      </w:r>
      <w:r w:rsidR="002D440D">
        <w:rPr>
          <w:rFonts w:ascii="Arial" w:eastAsia="Times New Roman" w:hAnsi="Arial" w:cs="Arial"/>
          <w:sz w:val="24"/>
          <w:szCs w:val="24"/>
          <w:lang w:val="es-AR" w:eastAsia="es-ES"/>
        </w:rPr>
        <w:t>d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e </w:t>
      </w:r>
      <w:r w:rsidR="002923DD">
        <w:rPr>
          <w:rFonts w:ascii="Arial" w:eastAsia="Times New Roman" w:hAnsi="Arial" w:cs="Arial"/>
          <w:sz w:val="24"/>
          <w:szCs w:val="24"/>
          <w:lang w:val="es-AR" w:eastAsia="es-ES"/>
        </w:rPr>
        <w:t>l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>a Nación Argentina</w:t>
      </w:r>
      <w:r w:rsidR="002923DD">
        <w:rPr>
          <w:rFonts w:ascii="Arial" w:eastAsia="Times New Roman" w:hAnsi="Arial" w:cs="Arial"/>
          <w:sz w:val="24"/>
          <w:szCs w:val="24"/>
          <w:lang w:val="es-AR" w:eastAsia="es-ES"/>
        </w:rPr>
        <w:t>.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Jurisprudencia</w:t>
      </w:r>
      <w:r w:rsidR="002923DD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y d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octrina: </w:t>
      </w:r>
      <w:r w:rsidR="002923DD">
        <w:rPr>
          <w:rFonts w:ascii="Arial" w:eastAsia="Times New Roman" w:hAnsi="Arial" w:cs="Arial"/>
          <w:sz w:val="24"/>
          <w:szCs w:val="24"/>
          <w:lang w:val="es-AR" w:eastAsia="es-ES"/>
        </w:rPr>
        <w:t>u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na </w:t>
      </w:r>
      <w:r w:rsidR="002923DD">
        <w:rPr>
          <w:rFonts w:ascii="Arial" w:eastAsia="Times New Roman" w:hAnsi="Arial" w:cs="Arial"/>
          <w:sz w:val="24"/>
          <w:szCs w:val="24"/>
          <w:lang w:val="es-AR" w:eastAsia="es-ES"/>
        </w:rPr>
        <w:t>m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irada </w:t>
      </w:r>
      <w:r w:rsidR="002923DD">
        <w:rPr>
          <w:rFonts w:ascii="Arial" w:eastAsia="Times New Roman" w:hAnsi="Arial" w:cs="Arial"/>
          <w:sz w:val="24"/>
          <w:szCs w:val="24"/>
          <w:lang w:val="es-AR" w:eastAsia="es-ES"/>
        </w:rPr>
        <w:t>i</w:t>
      </w:r>
      <w:r w:rsidR="00374C76" w:rsidRPr="00374C76">
        <w:rPr>
          <w:rFonts w:ascii="Arial" w:eastAsia="Times New Roman" w:hAnsi="Arial" w:cs="Arial"/>
          <w:sz w:val="24"/>
          <w:szCs w:val="24"/>
          <w:lang w:val="es-AR" w:eastAsia="es-ES"/>
        </w:rPr>
        <w:t>gualitaria</w:t>
      </w:r>
      <w:r w:rsidR="00374C76">
        <w:rPr>
          <w:rFonts w:ascii="Arial" w:eastAsia="Times New Roman" w:hAnsi="Arial" w:cs="Arial"/>
          <w:sz w:val="24"/>
          <w:szCs w:val="24"/>
          <w:lang w:val="es-AR" w:eastAsia="es-ES"/>
        </w:rPr>
        <w:t xml:space="preserve">. Tomos I y II. </w:t>
      </w:r>
      <w:r w:rsidR="00EC4D47">
        <w:rPr>
          <w:rFonts w:ascii="Arial" w:eastAsia="Times New Roman" w:hAnsi="Arial" w:cs="Arial"/>
          <w:sz w:val="24"/>
          <w:szCs w:val="24"/>
          <w:lang w:val="es-AR" w:eastAsia="es-ES"/>
        </w:rPr>
        <w:t>Buenos Aires: La Ley, 2016</w:t>
      </w:r>
    </w:p>
    <w:p w:rsidR="00D7273F" w:rsidRDefault="00D7273F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D7273F" w:rsidRDefault="00D7273F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s-AR" w:eastAsia="es-ES"/>
        </w:rPr>
        <w:t>Gargarella</w:t>
      </w:r>
      <w:proofErr w:type="spellEnd"/>
      <w:r>
        <w:rPr>
          <w:rFonts w:ascii="Arial" w:eastAsia="Times New Roman" w:hAnsi="Arial" w:cs="Arial"/>
          <w:sz w:val="24"/>
          <w:szCs w:val="24"/>
          <w:lang w:val="es-AR" w:eastAsia="es-ES"/>
        </w:rPr>
        <w:t xml:space="preserve">, Roberto (coordinador). Teoría y crítica del Derecho Constitucional. Tomos I y II. </w:t>
      </w:r>
      <w:r w:rsidR="00D23910">
        <w:rPr>
          <w:rFonts w:ascii="Arial" w:eastAsia="Times New Roman" w:hAnsi="Arial" w:cs="Arial"/>
          <w:sz w:val="24"/>
          <w:szCs w:val="24"/>
          <w:lang w:val="es-AR" w:eastAsia="es-ES"/>
        </w:rPr>
        <w:t>Buenos Aires: Abeledo Perrot, 2008</w:t>
      </w:r>
    </w:p>
    <w:p w:rsidR="00836DA8" w:rsidRPr="00ED74F5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B42AB3" w:rsidRDefault="00B42AB3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 w:rsidRPr="00B42AB3">
        <w:rPr>
          <w:rFonts w:ascii="Arial" w:eastAsia="Times New Roman" w:hAnsi="Arial" w:cs="Arial"/>
          <w:sz w:val="24"/>
          <w:szCs w:val="24"/>
          <w:lang w:val="es-AR" w:eastAsia="es-ES"/>
        </w:rPr>
        <w:t>Gelli</w:t>
      </w:r>
      <w:proofErr w:type="spellEnd"/>
      <w:r w:rsidRPr="00B42AB3">
        <w:rPr>
          <w:rFonts w:ascii="Arial" w:eastAsia="Times New Roman" w:hAnsi="Arial" w:cs="Arial"/>
          <w:sz w:val="24"/>
          <w:szCs w:val="24"/>
          <w:lang w:val="es-AR" w:eastAsia="es-ES"/>
        </w:rPr>
        <w:t>, María Angélica. Constitución de la Nación Argentina. Comentada y concordada. Tercera edición ampliada y actualizada. Buenos Aires</w:t>
      </w:r>
      <w:r w:rsidR="008173C4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B42AB3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La Ley, 2008</w:t>
      </w:r>
    </w:p>
    <w:p w:rsidR="00836DA8" w:rsidRPr="00ED74F5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C812C5" w:rsidRDefault="00C812C5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 w:rsidRPr="00C812C5">
        <w:rPr>
          <w:rFonts w:ascii="Arial" w:eastAsia="Times New Roman" w:hAnsi="Arial" w:cs="Arial"/>
          <w:sz w:val="24"/>
          <w:szCs w:val="24"/>
          <w:lang w:val="es-AR" w:eastAsia="es-ES"/>
        </w:rPr>
        <w:lastRenderedPageBreak/>
        <w:t>Manili</w:t>
      </w:r>
      <w:proofErr w:type="spellEnd"/>
      <w:r w:rsidRPr="00C812C5">
        <w:rPr>
          <w:rFonts w:ascii="Arial" w:eastAsia="Times New Roman" w:hAnsi="Arial" w:cs="Arial"/>
          <w:sz w:val="24"/>
          <w:szCs w:val="24"/>
          <w:lang w:val="es-AR" w:eastAsia="es-ES"/>
        </w:rPr>
        <w:t>, Pablo Luis. Constitucionalismo Social. Prólogo de Carlos Fayt. Buenos Aires</w:t>
      </w:r>
      <w:r w:rsidR="00B41DD0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C812C5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Astrea, 2016</w:t>
      </w:r>
    </w:p>
    <w:p w:rsidR="00836DA8" w:rsidRPr="00C812C5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C812C5" w:rsidRDefault="00C812C5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 w:rsidRPr="00C812C5">
        <w:rPr>
          <w:rFonts w:ascii="Arial" w:eastAsia="Times New Roman" w:hAnsi="Arial" w:cs="Arial"/>
          <w:sz w:val="24"/>
          <w:szCs w:val="24"/>
          <w:lang w:val="es-AR" w:eastAsia="es-ES"/>
        </w:rPr>
        <w:t>Manili</w:t>
      </w:r>
      <w:proofErr w:type="spellEnd"/>
      <w:r w:rsidRPr="00C812C5">
        <w:rPr>
          <w:rFonts w:ascii="Arial" w:eastAsia="Times New Roman" w:hAnsi="Arial" w:cs="Arial"/>
          <w:sz w:val="24"/>
          <w:szCs w:val="24"/>
          <w:lang w:val="es-AR" w:eastAsia="es-ES"/>
        </w:rPr>
        <w:t>, Pablo Luis. Evolución de la jurisprudencia de la Corte Suprema de Justicia de la Nación 1863-2007. Buenos Aires</w:t>
      </w:r>
      <w:r w:rsidR="00B41DD0">
        <w:rPr>
          <w:rFonts w:ascii="Arial" w:eastAsia="Times New Roman" w:hAnsi="Arial" w:cs="Arial"/>
          <w:sz w:val="24"/>
          <w:szCs w:val="24"/>
          <w:lang w:val="es-AR" w:eastAsia="es-ES"/>
        </w:rPr>
        <w:t xml:space="preserve">: </w:t>
      </w:r>
      <w:r w:rsidRPr="00C812C5">
        <w:rPr>
          <w:rFonts w:ascii="Arial" w:eastAsia="Times New Roman" w:hAnsi="Arial" w:cs="Arial"/>
          <w:sz w:val="24"/>
          <w:szCs w:val="24"/>
          <w:lang w:val="es-AR" w:eastAsia="es-ES"/>
        </w:rPr>
        <w:t>Editorial Universidad, 2007</w:t>
      </w:r>
    </w:p>
    <w:p w:rsidR="00836DA8" w:rsidRPr="00ED74F5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1E1D44" w:rsidRPr="00ED74F5" w:rsidRDefault="001E1D44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D74F5">
        <w:rPr>
          <w:rFonts w:ascii="Arial" w:hAnsi="Arial" w:cs="Arial"/>
          <w:sz w:val="24"/>
          <w:szCs w:val="24"/>
        </w:rPr>
        <w:t>Pisarello</w:t>
      </w:r>
      <w:proofErr w:type="spellEnd"/>
      <w:r w:rsidRPr="00ED74F5">
        <w:rPr>
          <w:rFonts w:ascii="Arial" w:hAnsi="Arial" w:cs="Arial"/>
          <w:sz w:val="24"/>
          <w:szCs w:val="24"/>
        </w:rPr>
        <w:t>, Gerardo. Un largo Termidor</w:t>
      </w:r>
      <w:r w:rsidR="007A3942" w:rsidRPr="00ED74F5">
        <w:rPr>
          <w:rFonts w:ascii="Arial" w:hAnsi="Arial" w:cs="Arial"/>
          <w:sz w:val="24"/>
          <w:szCs w:val="24"/>
        </w:rPr>
        <w:t>. Quito: Corte Constitucional, 2012</w:t>
      </w:r>
    </w:p>
    <w:p w:rsidR="00240894" w:rsidRPr="00ED74F5" w:rsidRDefault="00F06613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D74F5">
        <w:rPr>
          <w:rFonts w:ascii="Arial" w:hAnsi="Arial" w:cs="Arial"/>
          <w:sz w:val="24"/>
          <w:szCs w:val="24"/>
        </w:rPr>
        <w:t xml:space="preserve">Quiroga Lavié, Humberto, Benedetti, </w:t>
      </w:r>
      <w:proofErr w:type="spellStart"/>
      <w:r w:rsidRPr="00ED74F5">
        <w:rPr>
          <w:rFonts w:ascii="Arial" w:hAnsi="Arial" w:cs="Arial"/>
          <w:sz w:val="24"/>
          <w:szCs w:val="24"/>
        </w:rPr>
        <w:t>Cenicacelaya</w:t>
      </w:r>
      <w:proofErr w:type="spellEnd"/>
      <w:r w:rsidRPr="00ED74F5">
        <w:rPr>
          <w:rFonts w:ascii="Arial" w:hAnsi="Arial" w:cs="Arial"/>
          <w:sz w:val="24"/>
          <w:szCs w:val="24"/>
        </w:rPr>
        <w:t>. Derecho Constitucional Argentino, volúmenes I y II</w:t>
      </w:r>
      <w:r w:rsidR="001D4BE2" w:rsidRPr="00ED74F5">
        <w:rPr>
          <w:rFonts w:ascii="Arial" w:hAnsi="Arial" w:cs="Arial"/>
          <w:sz w:val="24"/>
          <w:szCs w:val="24"/>
        </w:rPr>
        <w:t xml:space="preserve">. Segunda edición. Buenos Aires: </w:t>
      </w:r>
      <w:proofErr w:type="spellStart"/>
      <w:r w:rsidR="001D4BE2" w:rsidRPr="00ED74F5">
        <w:rPr>
          <w:rFonts w:ascii="Arial" w:hAnsi="Arial" w:cs="Arial"/>
          <w:sz w:val="24"/>
          <w:szCs w:val="24"/>
        </w:rPr>
        <w:t>Rubinzal</w:t>
      </w:r>
      <w:proofErr w:type="spellEnd"/>
      <w:r w:rsidR="001D4BE2" w:rsidRPr="00ED7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D4BE2" w:rsidRPr="00ED74F5">
        <w:rPr>
          <w:rFonts w:ascii="Arial" w:hAnsi="Arial" w:cs="Arial"/>
          <w:sz w:val="24"/>
          <w:szCs w:val="24"/>
        </w:rPr>
        <w:t>Culzoni</w:t>
      </w:r>
      <w:proofErr w:type="spellEnd"/>
      <w:r w:rsidR="001D4BE2" w:rsidRPr="00ED74F5">
        <w:rPr>
          <w:rFonts w:ascii="Arial" w:hAnsi="Arial" w:cs="Arial"/>
          <w:sz w:val="24"/>
          <w:szCs w:val="24"/>
        </w:rPr>
        <w:t>, 2009</w:t>
      </w:r>
    </w:p>
    <w:p w:rsidR="005813B3" w:rsidRPr="005813B3" w:rsidRDefault="005813B3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Rosatti</w:t>
      </w:r>
      <w:proofErr w:type="spellEnd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, Horacio Daniel (et. al.). La Reforma de la Constitución. Explicada por miembros de la Comisión de Redacción. Santa Fe</w:t>
      </w:r>
      <w:r w:rsidR="00B41DD0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</w:t>
      </w:r>
      <w:proofErr w:type="spellStart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Rubinzal</w:t>
      </w:r>
      <w:proofErr w:type="spellEnd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</w:t>
      </w:r>
      <w:proofErr w:type="spellStart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Culzoni</w:t>
      </w:r>
      <w:proofErr w:type="spellEnd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Editores, 1994.</w:t>
      </w:r>
    </w:p>
    <w:p w:rsidR="005813B3" w:rsidRDefault="005813B3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  <w:proofErr w:type="spellStart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Rosatti</w:t>
      </w:r>
      <w:proofErr w:type="spellEnd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, Horacio Daniel. Tratado de Derecho Constitucional. Tomo I. Buenos Aires</w:t>
      </w:r>
      <w:r w:rsidR="00B41DD0">
        <w:rPr>
          <w:rFonts w:ascii="Arial" w:eastAsia="Times New Roman" w:hAnsi="Arial" w:cs="Arial"/>
          <w:sz w:val="24"/>
          <w:szCs w:val="24"/>
          <w:lang w:val="es-AR" w:eastAsia="es-ES"/>
        </w:rPr>
        <w:t>:</w:t>
      </w:r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</w:t>
      </w:r>
      <w:proofErr w:type="spellStart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Rubinzal</w:t>
      </w:r>
      <w:proofErr w:type="spellEnd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 xml:space="preserve"> </w:t>
      </w:r>
      <w:proofErr w:type="spellStart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Culzoni</w:t>
      </w:r>
      <w:proofErr w:type="spellEnd"/>
      <w:r w:rsidRPr="005813B3">
        <w:rPr>
          <w:rFonts w:ascii="Arial" w:eastAsia="Times New Roman" w:hAnsi="Arial" w:cs="Arial"/>
          <w:sz w:val="24"/>
          <w:szCs w:val="24"/>
          <w:lang w:val="es-AR" w:eastAsia="es-ES"/>
        </w:rPr>
        <w:t>, 2010</w:t>
      </w:r>
    </w:p>
    <w:p w:rsidR="00836DA8" w:rsidRPr="005813B3" w:rsidRDefault="00836DA8" w:rsidP="008C74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AR" w:eastAsia="es-ES"/>
        </w:rPr>
      </w:pPr>
    </w:p>
    <w:p w:rsidR="003216B8" w:rsidRPr="00ED74F5" w:rsidRDefault="007A39C9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D74F5">
        <w:rPr>
          <w:rFonts w:ascii="Arial" w:hAnsi="Arial" w:cs="Arial"/>
          <w:sz w:val="24"/>
          <w:szCs w:val="24"/>
        </w:rPr>
        <w:t>Sagués</w:t>
      </w:r>
      <w:proofErr w:type="spellEnd"/>
      <w:r w:rsidRPr="00ED74F5">
        <w:rPr>
          <w:rFonts w:ascii="Arial" w:hAnsi="Arial" w:cs="Arial"/>
          <w:sz w:val="24"/>
          <w:szCs w:val="24"/>
        </w:rPr>
        <w:t xml:space="preserve">, Néstor Pedro. La interpretación judicial de la Constitución. </w:t>
      </w:r>
      <w:r w:rsidR="005A0234" w:rsidRPr="00ED74F5">
        <w:rPr>
          <w:rFonts w:ascii="Arial" w:hAnsi="Arial" w:cs="Arial"/>
          <w:sz w:val="24"/>
          <w:szCs w:val="24"/>
        </w:rPr>
        <w:t xml:space="preserve">Segunda edición. </w:t>
      </w:r>
      <w:r w:rsidRPr="00ED74F5">
        <w:rPr>
          <w:rFonts w:ascii="Arial" w:hAnsi="Arial" w:cs="Arial"/>
          <w:sz w:val="24"/>
          <w:szCs w:val="24"/>
        </w:rPr>
        <w:t xml:space="preserve">Buenos Aires: </w:t>
      </w:r>
      <w:r w:rsidR="005A0234" w:rsidRPr="00ED74F5">
        <w:rPr>
          <w:rFonts w:ascii="Arial" w:hAnsi="Arial" w:cs="Arial"/>
          <w:sz w:val="24"/>
          <w:szCs w:val="24"/>
        </w:rPr>
        <w:t xml:space="preserve">Lexis </w:t>
      </w:r>
      <w:proofErr w:type="spellStart"/>
      <w:r w:rsidR="005A0234" w:rsidRPr="00ED74F5">
        <w:rPr>
          <w:rFonts w:ascii="Arial" w:hAnsi="Arial" w:cs="Arial"/>
          <w:sz w:val="24"/>
          <w:szCs w:val="24"/>
        </w:rPr>
        <w:t>Nexis</w:t>
      </w:r>
      <w:proofErr w:type="spellEnd"/>
      <w:r w:rsidR="005A0234" w:rsidRPr="00ED74F5">
        <w:rPr>
          <w:rFonts w:ascii="Arial" w:hAnsi="Arial" w:cs="Arial"/>
          <w:sz w:val="24"/>
          <w:szCs w:val="24"/>
        </w:rPr>
        <w:t>, 2006</w:t>
      </w:r>
    </w:p>
    <w:p w:rsidR="00E807F6" w:rsidRPr="00ED74F5" w:rsidRDefault="00E807F6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D74F5">
        <w:rPr>
          <w:rFonts w:ascii="Arial" w:hAnsi="Arial" w:cs="Arial"/>
          <w:sz w:val="24"/>
          <w:szCs w:val="24"/>
        </w:rPr>
        <w:t>Sagues</w:t>
      </w:r>
      <w:proofErr w:type="spellEnd"/>
      <w:r w:rsidRPr="00ED74F5">
        <w:rPr>
          <w:rFonts w:ascii="Arial" w:hAnsi="Arial" w:cs="Arial"/>
          <w:sz w:val="24"/>
          <w:szCs w:val="24"/>
        </w:rPr>
        <w:t xml:space="preserve">, Néstor Pedro. </w:t>
      </w:r>
      <w:r w:rsidR="007A39C9" w:rsidRPr="00ED74F5">
        <w:rPr>
          <w:rFonts w:ascii="Arial" w:hAnsi="Arial" w:cs="Arial"/>
          <w:sz w:val="24"/>
          <w:szCs w:val="24"/>
        </w:rPr>
        <w:t xml:space="preserve">Manual de </w:t>
      </w:r>
      <w:r w:rsidRPr="00ED74F5">
        <w:rPr>
          <w:rFonts w:ascii="Arial" w:hAnsi="Arial" w:cs="Arial"/>
          <w:sz w:val="24"/>
          <w:szCs w:val="24"/>
        </w:rPr>
        <w:t>Derecho Constitucional. Buenos Aires: Astrea: 2007</w:t>
      </w:r>
    </w:p>
    <w:p w:rsidR="003216B8" w:rsidRDefault="003216B8" w:rsidP="008C7487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AR"/>
        </w:rPr>
      </w:pPr>
      <w:r w:rsidRPr="003216B8">
        <w:rPr>
          <w:rFonts w:ascii="Arial" w:hAnsi="Arial" w:cs="Arial"/>
          <w:sz w:val="24"/>
          <w:szCs w:val="24"/>
          <w:lang w:val="es-AR"/>
        </w:rPr>
        <w:t>Santiago, Alfonso, Tanzi, Héctor J., Pugliese, María Rosa. Coordinador: Calero, Luciano. Historia de la Corte Suprema Argentina. Tomos I, II y III. Buenos Aires</w:t>
      </w:r>
      <w:r w:rsidR="00B41DD0">
        <w:rPr>
          <w:rFonts w:ascii="Arial" w:hAnsi="Arial" w:cs="Arial"/>
          <w:sz w:val="24"/>
          <w:szCs w:val="24"/>
          <w:lang w:val="es-AR"/>
        </w:rPr>
        <w:t xml:space="preserve">: </w:t>
      </w:r>
      <w:r w:rsidRPr="003216B8">
        <w:rPr>
          <w:rFonts w:ascii="Arial" w:hAnsi="Arial" w:cs="Arial"/>
          <w:sz w:val="24"/>
          <w:szCs w:val="24"/>
          <w:lang w:val="es-AR"/>
        </w:rPr>
        <w:t>Editorial Marcial Pons Argentina, 2014</w:t>
      </w:r>
    </w:p>
    <w:p w:rsidR="00836DA8" w:rsidRPr="003216B8" w:rsidRDefault="00836DA8" w:rsidP="008C7487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AR"/>
        </w:rPr>
      </w:pPr>
    </w:p>
    <w:p w:rsidR="00C05EE7" w:rsidRPr="00C05EE7" w:rsidRDefault="00C05EE7" w:rsidP="008C7487">
      <w:pPr>
        <w:spacing w:after="0" w:line="360" w:lineRule="auto"/>
        <w:jc w:val="both"/>
        <w:rPr>
          <w:rFonts w:ascii="Arial" w:eastAsia="Times New Roman" w:hAnsi="Arial" w:cs="Arial"/>
          <w:i/>
          <w:sz w:val="24"/>
          <w:szCs w:val="24"/>
          <w:lang w:val="es-AR" w:eastAsia="es-ES"/>
        </w:rPr>
      </w:pPr>
      <w:proofErr w:type="spellStart"/>
      <w:r w:rsidRPr="00C05EE7">
        <w:rPr>
          <w:rFonts w:ascii="Arial" w:eastAsia="Times New Roman" w:hAnsi="Arial" w:cs="Arial"/>
          <w:sz w:val="24"/>
          <w:szCs w:val="24"/>
          <w:lang w:val="es-AR" w:eastAsia="es-ES"/>
        </w:rPr>
        <w:t>Vanossi</w:t>
      </w:r>
      <w:proofErr w:type="spellEnd"/>
      <w:r w:rsidRPr="00C05EE7">
        <w:rPr>
          <w:rFonts w:ascii="Arial" w:eastAsia="Times New Roman" w:hAnsi="Arial" w:cs="Arial"/>
          <w:sz w:val="24"/>
          <w:szCs w:val="24"/>
          <w:lang w:val="es-AR" w:eastAsia="es-ES"/>
        </w:rPr>
        <w:t>, Jorge Reinaldo A. El Estado de Derecho en el Constitucionalis</w:t>
      </w:r>
      <w:r w:rsidRPr="00C05EE7">
        <w:rPr>
          <w:rFonts w:ascii="Arial" w:eastAsia="Times New Roman" w:hAnsi="Arial" w:cs="Arial"/>
          <w:i/>
          <w:sz w:val="24"/>
          <w:szCs w:val="24"/>
          <w:lang w:val="es-AR" w:eastAsia="es-ES"/>
        </w:rPr>
        <w:t>mo Social. Tercera edición. Buenos Aires, Eudeba, 2000</w:t>
      </w:r>
    </w:p>
    <w:p w:rsidR="00C05EE7" w:rsidRDefault="00C05EE7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A4113" w:rsidRPr="00BA49B8" w:rsidRDefault="002A4113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B1F7D" w:rsidRPr="00BA49B8" w:rsidRDefault="007B1F7D" w:rsidP="008C748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7B1F7D" w:rsidRPr="00BA49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D63"/>
    <w:rsid w:val="000007B1"/>
    <w:rsid w:val="00043C4B"/>
    <w:rsid w:val="00053AF8"/>
    <w:rsid w:val="0005786F"/>
    <w:rsid w:val="00070C87"/>
    <w:rsid w:val="0007452D"/>
    <w:rsid w:val="000C06A3"/>
    <w:rsid w:val="000D57E3"/>
    <w:rsid w:val="001140D2"/>
    <w:rsid w:val="001265B7"/>
    <w:rsid w:val="00144E23"/>
    <w:rsid w:val="0017528C"/>
    <w:rsid w:val="001D4BE2"/>
    <w:rsid w:val="001E1D44"/>
    <w:rsid w:val="001E678D"/>
    <w:rsid w:val="00212880"/>
    <w:rsid w:val="0021321C"/>
    <w:rsid w:val="00240894"/>
    <w:rsid w:val="0027783A"/>
    <w:rsid w:val="00282139"/>
    <w:rsid w:val="002923DD"/>
    <w:rsid w:val="002A4113"/>
    <w:rsid w:val="002C2C11"/>
    <w:rsid w:val="002D440D"/>
    <w:rsid w:val="00311EC6"/>
    <w:rsid w:val="003216B8"/>
    <w:rsid w:val="00340CED"/>
    <w:rsid w:val="00374C76"/>
    <w:rsid w:val="00386C2B"/>
    <w:rsid w:val="00391632"/>
    <w:rsid w:val="003A328A"/>
    <w:rsid w:val="003B1715"/>
    <w:rsid w:val="003C2EE1"/>
    <w:rsid w:val="003F5249"/>
    <w:rsid w:val="0040566C"/>
    <w:rsid w:val="0044677D"/>
    <w:rsid w:val="00465D61"/>
    <w:rsid w:val="004717E9"/>
    <w:rsid w:val="004844FA"/>
    <w:rsid w:val="004B22A7"/>
    <w:rsid w:val="004D5FBA"/>
    <w:rsid w:val="004F26DE"/>
    <w:rsid w:val="0054239A"/>
    <w:rsid w:val="0057382C"/>
    <w:rsid w:val="005813B3"/>
    <w:rsid w:val="005A0234"/>
    <w:rsid w:val="005B5393"/>
    <w:rsid w:val="005C026B"/>
    <w:rsid w:val="005C4C2D"/>
    <w:rsid w:val="00645410"/>
    <w:rsid w:val="00660738"/>
    <w:rsid w:val="00664842"/>
    <w:rsid w:val="00667F68"/>
    <w:rsid w:val="006709ED"/>
    <w:rsid w:val="006722D1"/>
    <w:rsid w:val="00672983"/>
    <w:rsid w:val="006E00DC"/>
    <w:rsid w:val="007015FE"/>
    <w:rsid w:val="0071165F"/>
    <w:rsid w:val="00726C01"/>
    <w:rsid w:val="007830E7"/>
    <w:rsid w:val="007A3942"/>
    <w:rsid w:val="007A39C9"/>
    <w:rsid w:val="007B1F7D"/>
    <w:rsid w:val="007B6548"/>
    <w:rsid w:val="008061B1"/>
    <w:rsid w:val="008173C4"/>
    <w:rsid w:val="00820BCA"/>
    <w:rsid w:val="00836DA8"/>
    <w:rsid w:val="00873F01"/>
    <w:rsid w:val="00876BC5"/>
    <w:rsid w:val="008C7487"/>
    <w:rsid w:val="009D475C"/>
    <w:rsid w:val="009D4B89"/>
    <w:rsid w:val="00A1360D"/>
    <w:rsid w:val="00A91E27"/>
    <w:rsid w:val="00AA1999"/>
    <w:rsid w:val="00AE02B1"/>
    <w:rsid w:val="00AF0D14"/>
    <w:rsid w:val="00B41DD0"/>
    <w:rsid w:val="00B42AB3"/>
    <w:rsid w:val="00B42DE4"/>
    <w:rsid w:val="00B65238"/>
    <w:rsid w:val="00B94E5A"/>
    <w:rsid w:val="00BA49B8"/>
    <w:rsid w:val="00BE04C4"/>
    <w:rsid w:val="00BF30BF"/>
    <w:rsid w:val="00C05EE7"/>
    <w:rsid w:val="00C077A1"/>
    <w:rsid w:val="00C34451"/>
    <w:rsid w:val="00C55237"/>
    <w:rsid w:val="00C812C5"/>
    <w:rsid w:val="00CA489F"/>
    <w:rsid w:val="00CD4331"/>
    <w:rsid w:val="00CF2759"/>
    <w:rsid w:val="00CF723E"/>
    <w:rsid w:val="00D23910"/>
    <w:rsid w:val="00D52D63"/>
    <w:rsid w:val="00D7273F"/>
    <w:rsid w:val="00D975A8"/>
    <w:rsid w:val="00DA5227"/>
    <w:rsid w:val="00DB29D5"/>
    <w:rsid w:val="00DB7A10"/>
    <w:rsid w:val="00DC270B"/>
    <w:rsid w:val="00E06A4B"/>
    <w:rsid w:val="00E333A9"/>
    <w:rsid w:val="00E700CD"/>
    <w:rsid w:val="00E807F6"/>
    <w:rsid w:val="00EC4D47"/>
    <w:rsid w:val="00EC5DEE"/>
    <w:rsid w:val="00ED74F5"/>
    <w:rsid w:val="00EE4A0F"/>
    <w:rsid w:val="00F00645"/>
    <w:rsid w:val="00F05C29"/>
    <w:rsid w:val="00F06613"/>
    <w:rsid w:val="00F21FD8"/>
    <w:rsid w:val="00F42C2A"/>
    <w:rsid w:val="00F67057"/>
    <w:rsid w:val="00F94306"/>
    <w:rsid w:val="00FA219D"/>
    <w:rsid w:val="00FB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5A61F8-8331-4086-BA94-4A0EB5225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73C4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1115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bcn</dc:creator>
  <cp:keywords/>
  <cp:lastModifiedBy>Javier Ayala</cp:lastModifiedBy>
  <cp:revision>2</cp:revision>
  <dcterms:created xsi:type="dcterms:W3CDTF">2019-03-07T03:17:00Z</dcterms:created>
  <dcterms:modified xsi:type="dcterms:W3CDTF">2019-03-07T03:17:00Z</dcterms:modified>
</cp:coreProperties>
</file>