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C0F92" w:rsidRDefault="003C0F92" w:rsidP="003C0F92">
      <w:r>
        <w:t xml:space="preserve">Les recomiendo la lectura de la nota de </w:t>
      </w:r>
      <w:r>
        <w:t xml:space="preserve">ayer </w:t>
      </w:r>
      <w:r>
        <w:t xml:space="preserve">de Horacio </w:t>
      </w:r>
      <w:proofErr w:type="spellStart"/>
      <w:r>
        <w:t>Verbitzky</w:t>
      </w:r>
      <w:proofErr w:type="spellEnd"/>
      <w:r>
        <w:t xml:space="preserve"> en su sitio, el Cohete a la Luna.</w:t>
      </w:r>
    </w:p>
    <w:p w:rsidR="0019638C" w:rsidRDefault="0019638C" w:rsidP="003C0F92">
      <w:hyperlink r:id="rId5" w:history="1">
        <w:r w:rsidRPr="00F95CF4">
          <w:rPr>
            <w:rStyle w:val="Hipervnculo"/>
          </w:rPr>
          <w:t>https://www.elcohetealaluna.com/planchazo/</w:t>
        </w:r>
      </w:hyperlink>
    </w:p>
    <w:p w:rsidR="003C0F92" w:rsidRDefault="003C0F92" w:rsidP="003C0F92">
      <w:r>
        <w:t>Es un muy buen ejemplo del formato del trabajo que les requerimos hacer a Uds.</w:t>
      </w:r>
    </w:p>
    <w:p w:rsidR="003C0F92" w:rsidRDefault="003C0F92" w:rsidP="003C0F92">
      <w:r>
        <w:t>Claramente es un periodista</w:t>
      </w:r>
      <w:r w:rsidR="0019638C">
        <w:t>-</w:t>
      </w:r>
      <w:r>
        <w:t>investigador comprometido; y toma posición. Eso siempre es interesante porque sabemos (o podemos advertir) desde qué subjetividad nos habla.</w:t>
      </w:r>
    </w:p>
    <w:p w:rsidR="003C0F92" w:rsidRDefault="003C0F92" w:rsidP="003C0F92">
      <w:r>
        <w:t>En la nota-investigación se interesa por tres niveles que destacamos como consignas para el trabajo:</w:t>
      </w:r>
    </w:p>
    <w:p w:rsidR="003C0F92" w:rsidRDefault="003C0F92" w:rsidP="003C0F92">
      <w:r>
        <w:t>1.- Lo jurídico.  Se adentra en los argumentos, las partes, el proceso judicial y las formas estrictamente jurídicas. Es decir, cuestiona, debate y argumenta sobre las formas del proceso las reglas del derecho penal, constitucional, procesal e incluso internacional.</w:t>
      </w:r>
    </w:p>
    <w:p w:rsidR="003C0F92" w:rsidRDefault="003C0F92" w:rsidP="003C0F92">
      <w:r>
        <w:t>2.- Lo institucional y sistémico. Explica la forma de funcionamiento del Control, la dependencia de esto con lo electoral y lo que sería el funcionamiento del sistema político. Adviertan que en ese tono explica el control judicial difuso. Y lo coteja con el ideal democrático y republicano.</w:t>
      </w:r>
    </w:p>
    <w:p w:rsidR="003C0F92" w:rsidRDefault="003C0F92" w:rsidP="003C0F92">
      <w:r>
        <w:t>3.- Lo más interesante y que motiva todo lo anterior: el entramado político, lo novelesco de las relaciones de poder y dominación.</w:t>
      </w:r>
      <w:r>
        <w:t xml:space="preserve"> </w:t>
      </w:r>
      <w:r>
        <w:t>Nos habla de las relaciones políticas, los intereses diversos que se articulan y le permiten construir una trama.</w:t>
      </w:r>
    </w:p>
    <w:p w:rsidR="003C0F92" w:rsidRDefault="003C0F92" w:rsidP="003C0F92">
      <w:r>
        <w:t xml:space="preserve">No lo hace separadamente. Todos los niveles, fácilmente detectables, se van entrelazando en una </w:t>
      </w:r>
      <w:r w:rsidR="0019638C">
        <w:t xml:space="preserve">narración </w:t>
      </w:r>
      <w:proofErr w:type="spellStart"/>
      <w:r>
        <w:t>historizada</w:t>
      </w:r>
      <w:proofErr w:type="spellEnd"/>
      <w:r>
        <w:t xml:space="preserve"> y contextualizada</w:t>
      </w:r>
      <w:r>
        <w:t>.</w:t>
      </w:r>
      <w:r>
        <w:t xml:space="preserve"> Para ello toma algunos elementos, descarta otros y les da al conjunto una cosmovisión. </w:t>
      </w:r>
      <w:r>
        <w:t xml:space="preserve">Sin este elemento es imposible comprender subjetivamente. </w:t>
      </w:r>
      <w:r>
        <w:t>Esto no lo hace más verdadero, sino más bien verosímil. La verdad debe ser intersubjetiva. Pero es sustancial</w:t>
      </w:r>
      <w:r>
        <w:t xml:space="preserve"> no atene</w:t>
      </w:r>
      <w:r>
        <w:t xml:space="preserve">rnos </w:t>
      </w:r>
      <w:r>
        <w:t xml:space="preserve">estrictamente a “las reglas” y las formas jurídicas sin su historia, </w:t>
      </w:r>
      <w:r>
        <w:t xml:space="preserve">porque de ser así </w:t>
      </w:r>
      <w:r>
        <w:t>perde</w:t>
      </w:r>
      <w:r>
        <w:t xml:space="preserve">ríamos </w:t>
      </w:r>
      <w:r>
        <w:t>de vista la construcción de las normas, a quienes o qué valores sostiene</w:t>
      </w:r>
      <w:r w:rsidR="00C32C2A">
        <w:t>n</w:t>
      </w:r>
      <w:r>
        <w:t>/protege</w:t>
      </w:r>
      <w:r w:rsidR="00C32C2A">
        <w:t>n</w:t>
      </w:r>
      <w:bookmarkStart w:id="0" w:name="_GoBack"/>
      <w:bookmarkEnd w:id="0"/>
      <w:r>
        <w:t xml:space="preserve">. </w:t>
      </w:r>
      <w:r>
        <w:t xml:space="preserve">Esto siempre implica </w:t>
      </w:r>
      <w:r>
        <w:t>una toma de posición (consciente o inconsciente, según el caso de la persona que habla, su grado de instrucción y su lugar en el juego del poder, actor o espectador)</w:t>
      </w:r>
    </w:p>
    <w:p w:rsidR="0028051B" w:rsidRDefault="003C0F92" w:rsidP="003C0F92">
      <w:r>
        <w:t xml:space="preserve">¿En qué esta nota no se parece a lo que nosotros les hemos solicitado? El autor no afirma </w:t>
      </w:r>
      <w:r>
        <w:t xml:space="preserve">cuál sería el rol de los jueces, es decir, no construye </w:t>
      </w:r>
      <w:r>
        <w:t xml:space="preserve">(o no explicita) </w:t>
      </w:r>
      <w:r>
        <w:t>un marco teórico (tampoco es el lugar para hacerlo) de cómo funciona el dispositivo judicial</w:t>
      </w:r>
      <w:r>
        <w:t>. Esto es lo que intentamos pensar en las primeras tres clases donde hablamos de un marco teórico, trajimos textos referenciales y hablamos de los aspectos filosóficos y luego de política comparada (cuando hablamos del Control de Constitucionalidad como un juego sistémico que interactúa con los otros elementos del Sistema Político</w:t>
      </w:r>
      <w:r w:rsidR="0028051B">
        <w:t>)</w:t>
      </w:r>
      <w:r>
        <w:t>.</w:t>
      </w:r>
    </w:p>
    <w:p w:rsidR="00A120E9" w:rsidRDefault="0028051B" w:rsidP="003C0F92">
      <w:r>
        <w:t xml:space="preserve">El párrafo anterior es el que se correspondería con la el último nivel del trabajo que tienen que realizar. </w:t>
      </w:r>
      <w:r w:rsidR="003C0F92">
        <w:t xml:space="preserve"> </w:t>
      </w:r>
    </w:p>
    <w:sectPr w:rsidR="00A120E9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2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C0F92"/>
    <w:rsid w:val="0019638C"/>
    <w:rsid w:val="0028051B"/>
    <w:rsid w:val="003C0F92"/>
    <w:rsid w:val="00A120E9"/>
    <w:rsid w:val="00C32C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A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A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basedOn w:val="Fuentedeprrafopredeter"/>
    <w:uiPriority w:val="99"/>
    <w:unhideWhenUsed/>
    <w:rsid w:val="0019638C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A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basedOn w:val="Fuentedeprrafopredeter"/>
    <w:uiPriority w:val="99"/>
    <w:unhideWhenUsed/>
    <w:rsid w:val="0019638C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www.elcohetealaluna.com/planchazo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435</Words>
  <Characters>2394</Characters>
  <Application>Microsoft Office Word</Application>
  <DocSecurity>0</DocSecurity>
  <Lines>19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2824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eze</dc:creator>
  <cp:lastModifiedBy>eze</cp:lastModifiedBy>
  <cp:revision>4</cp:revision>
  <dcterms:created xsi:type="dcterms:W3CDTF">2025-06-16T20:23:00Z</dcterms:created>
  <dcterms:modified xsi:type="dcterms:W3CDTF">2025-06-16T20:38:00Z</dcterms:modified>
</cp:coreProperties>
</file>