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0A6" w:rsidRPr="00715239" w:rsidRDefault="000B723B">
      <w:pPr>
        <w:tabs>
          <w:tab w:val="left" w:pos="0"/>
        </w:tabs>
        <w:jc w:val="both"/>
        <w:rPr>
          <w:noProof/>
          <w:lang w:val="en-US" w:eastAsia="en-US"/>
        </w:rPr>
      </w:pPr>
      <w:r w:rsidRPr="000B723B">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6" type="#_x0000_t75" style="position:absolute;left:0;text-align:left;margin-left:325.45pt;margin-top:13.95pt;width:140.5pt;height:58pt;z-index:-1;visibility:visible">
            <v:imagedata r:id="rId7" o:title=""/>
          </v:shape>
        </w:pict>
      </w:r>
    </w:p>
    <w:p w:rsidR="008B40A6" w:rsidRPr="00715239" w:rsidRDefault="008B40A6">
      <w:pPr>
        <w:tabs>
          <w:tab w:val="left" w:pos="0"/>
        </w:tabs>
        <w:jc w:val="both"/>
        <w:rPr>
          <w:noProof/>
          <w:lang w:val="en-US" w:eastAsia="en-US"/>
        </w:rPr>
      </w:pPr>
    </w:p>
    <w:p w:rsidR="008B40A6" w:rsidRPr="00715239" w:rsidRDefault="008B40A6">
      <w:pPr>
        <w:tabs>
          <w:tab w:val="left" w:pos="0"/>
        </w:tabs>
        <w:jc w:val="both"/>
        <w:rPr>
          <w:noProof/>
          <w:lang w:val="en-US" w:eastAsia="en-US"/>
        </w:rPr>
      </w:pPr>
    </w:p>
    <w:p w:rsidR="008B40A6" w:rsidRPr="00715239" w:rsidRDefault="008B40A6">
      <w:pPr>
        <w:tabs>
          <w:tab w:val="left" w:pos="0"/>
        </w:tabs>
        <w:jc w:val="both"/>
        <w:rPr>
          <w:noProof/>
          <w:lang w:val="en-US" w:eastAsia="en-US"/>
        </w:rPr>
      </w:pPr>
    </w:p>
    <w:p w:rsidR="008B40A6" w:rsidRPr="00715239" w:rsidRDefault="008B40A6">
      <w:pPr>
        <w:tabs>
          <w:tab w:val="left" w:pos="0"/>
        </w:tabs>
        <w:jc w:val="both"/>
        <w:rPr>
          <w:noProof/>
          <w:lang w:val="en-US" w:eastAsia="en-US"/>
        </w:rPr>
      </w:pPr>
    </w:p>
    <w:p w:rsidR="008B40A6" w:rsidRPr="00715239" w:rsidRDefault="008B40A6">
      <w:pPr>
        <w:tabs>
          <w:tab w:val="left" w:pos="0"/>
        </w:tabs>
        <w:jc w:val="both"/>
        <w:rPr>
          <w:lang w:val="pt-BR"/>
        </w:rPr>
      </w:pPr>
      <w:r w:rsidRPr="00715239">
        <w:t xml:space="preserve">                       </w:t>
      </w:r>
      <w:r w:rsidRPr="00715239">
        <w:rPr>
          <w:lang w:val="pt-BR"/>
        </w:rPr>
        <w:t xml:space="preserve"> Programa de Asignatura</w:t>
      </w:r>
    </w:p>
    <w:p w:rsidR="008B40A6" w:rsidRPr="00715239" w:rsidRDefault="008B40A6">
      <w:pPr>
        <w:tabs>
          <w:tab w:val="left" w:pos="0"/>
        </w:tabs>
        <w:jc w:val="both"/>
        <w:rPr>
          <w:lang w:val="pt-BR"/>
        </w:rPr>
      </w:pPr>
    </w:p>
    <w:tbl>
      <w:tblPr>
        <w:tblW w:w="0" w:type="auto"/>
        <w:jc w:val="right"/>
        <w:tblInd w:w="-118" w:type="dxa"/>
        <w:tblLayout w:type="fixed"/>
        <w:tblCellMar>
          <w:left w:w="120" w:type="dxa"/>
          <w:right w:w="120" w:type="dxa"/>
        </w:tblCellMar>
        <w:tblLook w:val="0000"/>
      </w:tblPr>
      <w:tblGrid>
        <w:gridCol w:w="1530"/>
        <w:gridCol w:w="738"/>
        <w:gridCol w:w="567"/>
        <w:gridCol w:w="855"/>
      </w:tblGrid>
      <w:tr w:rsidR="008B40A6" w:rsidRPr="00715239" w:rsidTr="00CD25BB">
        <w:trPr>
          <w:jc w:val="right"/>
        </w:trPr>
        <w:tc>
          <w:tcPr>
            <w:tcW w:w="1530" w:type="dxa"/>
            <w:tcBorders>
              <w:right w:val="single" w:sz="6" w:space="0" w:color="000000"/>
            </w:tcBorders>
          </w:tcPr>
          <w:p w:rsidR="008B40A6" w:rsidRPr="00715239" w:rsidRDefault="008B40A6">
            <w:pPr>
              <w:spacing w:line="120" w:lineRule="exact"/>
              <w:jc w:val="both"/>
              <w:rPr>
                <w:lang w:val="pt-BR"/>
              </w:rPr>
            </w:pPr>
          </w:p>
          <w:p w:rsidR="008B40A6" w:rsidRPr="00715239" w:rsidRDefault="008B40A6">
            <w:pPr>
              <w:tabs>
                <w:tab w:val="left" w:pos="0"/>
              </w:tabs>
              <w:spacing w:after="58"/>
              <w:jc w:val="both"/>
              <w:rPr>
                <w:lang w:val="pt-BR"/>
              </w:rPr>
            </w:pPr>
            <w:r w:rsidRPr="00715239">
              <w:rPr>
                <w:lang w:val="pt-BR"/>
              </w:rPr>
              <w:t>00 Código:</w:t>
            </w:r>
          </w:p>
          <w:p w:rsidR="008B40A6" w:rsidRPr="00715239" w:rsidRDefault="008B40A6">
            <w:pPr>
              <w:tabs>
                <w:tab w:val="left" w:pos="0"/>
              </w:tabs>
              <w:spacing w:after="58"/>
              <w:jc w:val="both"/>
              <w:rPr>
                <w:lang w:val="pt-BR"/>
              </w:rPr>
            </w:pPr>
          </w:p>
        </w:tc>
        <w:tc>
          <w:tcPr>
            <w:tcW w:w="738" w:type="dxa"/>
            <w:tcBorders>
              <w:left w:val="single" w:sz="6" w:space="0" w:color="000000"/>
              <w:right w:val="single" w:sz="6" w:space="0" w:color="000000"/>
            </w:tcBorders>
          </w:tcPr>
          <w:p w:rsidR="008B40A6" w:rsidRPr="00715239" w:rsidRDefault="008B40A6">
            <w:pPr>
              <w:spacing w:line="120" w:lineRule="exact"/>
              <w:jc w:val="both"/>
              <w:rPr>
                <w:lang w:val="pt-BR"/>
              </w:rPr>
            </w:pPr>
          </w:p>
          <w:p w:rsidR="008B40A6" w:rsidRPr="00715239" w:rsidRDefault="008B40A6">
            <w:pPr>
              <w:tabs>
                <w:tab w:val="left" w:pos="0"/>
              </w:tabs>
              <w:spacing w:after="58"/>
              <w:jc w:val="both"/>
              <w:rPr>
                <w:lang w:val="en-US"/>
              </w:rPr>
            </w:pPr>
            <w:r w:rsidRPr="00715239">
              <w:rPr>
                <w:lang w:val="es-ES_tradnl"/>
              </w:rPr>
              <w:t xml:space="preserve"> </w:t>
            </w:r>
            <w:r w:rsidRPr="00715239">
              <w:rPr>
                <w:lang w:val="en-US"/>
              </w:rPr>
              <w:t>F</w:t>
            </w:r>
          </w:p>
          <w:p w:rsidR="008B40A6" w:rsidRPr="00715239" w:rsidRDefault="008B40A6">
            <w:pPr>
              <w:tabs>
                <w:tab w:val="left" w:pos="0"/>
              </w:tabs>
              <w:spacing w:after="58"/>
              <w:jc w:val="both"/>
              <w:rPr>
                <w:lang w:val="en-US"/>
              </w:rPr>
            </w:pPr>
            <w:r w:rsidRPr="00715239">
              <w:rPr>
                <w:lang w:val="en-US"/>
              </w:rPr>
              <w:t>J210</w:t>
            </w:r>
          </w:p>
        </w:tc>
        <w:tc>
          <w:tcPr>
            <w:tcW w:w="567" w:type="dxa"/>
            <w:tcBorders>
              <w:left w:val="single" w:sz="6" w:space="0" w:color="000000"/>
              <w:right w:val="single" w:sz="6" w:space="0" w:color="000000"/>
            </w:tcBorders>
          </w:tcPr>
          <w:p w:rsidR="008B40A6" w:rsidRPr="00715239" w:rsidRDefault="008B40A6">
            <w:pPr>
              <w:spacing w:line="120" w:lineRule="exact"/>
              <w:jc w:val="both"/>
              <w:rPr>
                <w:lang w:val="en-US"/>
              </w:rPr>
            </w:pPr>
          </w:p>
          <w:p w:rsidR="008B40A6" w:rsidRPr="00715239" w:rsidRDefault="008B40A6">
            <w:pPr>
              <w:tabs>
                <w:tab w:val="left" w:pos="0"/>
              </w:tabs>
              <w:spacing w:after="58"/>
              <w:jc w:val="both"/>
              <w:rPr>
                <w:lang w:val="en-US"/>
              </w:rPr>
            </w:pPr>
            <w:r w:rsidRPr="00715239">
              <w:rPr>
                <w:lang w:val="en-US"/>
              </w:rPr>
              <w:t>C</w:t>
            </w:r>
          </w:p>
          <w:p w:rsidR="008B40A6" w:rsidRPr="00715239" w:rsidRDefault="008B40A6">
            <w:pPr>
              <w:tabs>
                <w:tab w:val="left" w:pos="0"/>
              </w:tabs>
              <w:spacing w:after="58"/>
              <w:jc w:val="both"/>
              <w:rPr>
                <w:lang w:val="en-US"/>
              </w:rPr>
            </w:pPr>
          </w:p>
        </w:tc>
        <w:tc>
          <w:tcPr>
            <w:tcW w:w="855" w:type="dxa"/>
            <w:tcBorders>
              <w:left w:val="single" w:sz="6" w:space="0" w:color="000000"/>
              <w:right w:val="single" w:sz="6" w:space="0" w:color="000000"/>
            </w:tcBorders>
          </w:tcPr>
          <w:p w:rsidR="008B40A6" w:rsidRPr="00715239" w:rsidRDefault="008B40A6">
            <w:pPr>
              <w:spacing w:line="120" w:lineRule="exact"/>
              <w:jc w:val="both"/>
              <w:rPr>
                <w:lang w:val="en-US"/>
              </w:rPr>
            </w:pPr>
          </w:p>
          <w:p w:rsidR="008B40A6" w:rsidRPr="00715239" w:rsidRDefault="008B40A6">
            <w:pPr>
              <w:tabs>
                <w:tab w:val="left" w:pos="0"/>
              </w:tabs>
              <w:spacing w:after="58"/>
              <w:jc w:val="both"/>
              <w:rPr>
                <w:lang w:val="en-US"/>
              </w:rPr>
            </w:pPr>
            <w:r w:rsidRPr="00715239">
              <w:rPr>
                <w:lang w:val="en-US"/>
              </w:rPr>
              <w:t>Asign</w:t>
            </w:r>
          </w:p>
          <w:p w:rsidR="008B40A6" w:rsidRPr="00715239" w:rsidRDefault="008B40A6">
            <w:pPr>
              <w:tabs>
                <w:tab w:val="left" w:pos="0"/>
              </w:tabs>
              <w:spacing w:after="58"/>
              <w:jc w:val="both"/>
              <w:rPr>
                <w:lang w:val="en-US"/>
              </w:rPr>
            </w:pPr>
            <w:r w:rsidRPr="00715239">
              <w:rPr>
                <w:lang w:val="en-US"/>
              </w:rPr>
              <w:t xml:space="preserve"> 29</w:t>
            </w:r>
          </w:p>
        </w:tc>
      </w:tr>
    </w:tbl>
    <w:p w:rsidR="008B40A6" w:rsidRPr="00715239" w:rsidRDefault="008B40A6">
      <w:pPr>
        <w:tabs>
          <w:tab w:val="left" w:pos="0"/>
        </w:tabs>
        <w:jc w:val="both"/>
        <w:rPr>
          <w:lang w:val="en-US"/>
        </w:rPr>
      </w:pP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r w:rsidRPr="00715239">
        <w:rPr>
          <w:b/>
          <w:bCs/>
          <w:lang w:val="es-ES_tradnl"/>
        </w:rPr>
        <w:t xml:space="preserve">01 </w:t>
      </w:r>
      <w:r w:rsidRPr="00715239">
        <w:rPr>
          <w:lang w:val="es-ES_tradnl"/>
        </w:rPr>
        <w:t xml:space="preserve">Facultad de Derecho y Ciencias Políticas     /  Carreras: Ciencia Política </w:t>
      </w:r>
    </w:p>
    <w:p w:rsidR="008B40A6" w:rsidRPr="00715239" w:rsidRDefault="008B40A6">
      <w:pPr>
        <w:tabs>
          <w:tab w:val="left" w:pos="0"/>
        </w:tabs>
        <w:jc w:val="both"/>
        <w:rPr>
          <w:lang w:val="es-ES_tradnl"/>
        </w:rPr>
      </w:pPr>
      <w:r w:rsidRPr="00715239">
        <w:rPr>
          <w:lang w:val="es-ES_tradnl"/>
        </w:rPr>
        <w:t xml:space="preserve">                                                                                               </w:t>
      </w:r>
    </w:p>
    <w:p w:rsidR="008B40A6" w:rsidRDefault="008B40A6">
      <w:pPr>
        <w:tabs>
          <w:tab w:val="left" w:pos="0"/>
        </w:tabs>
        <w:jc w:val="both"/>
        <w:rPr>
          <w:b/>
          <w:bCs/>
          <w:lang w:val="es-ES_tradnl"/>
        </w:rPr>
      </w:pPr>
      <w:r w:rsidRPr="00715239">
        <w:rPr>
          <w:b/>
          <w:bCs/>
          <w:lang w:val="es-ES_tradnl"/>
        </w:rPr>
        <w:t>02</w:t>
      </w:r>
      <w:r w:rsidRPr="00715239">
        <w:rPr>
          <w:lang w:val="es-ES_tradnl"/>
        </w:rPr>
        <w:t xml:space="preserve"> Asignatura: </w:t>
      </w:r>
      <w:r w:rsidRPr="00715239">
        <w:rPr>
          <w:b/>
          <w:bCs/>
          <w:lang w:val="es-ES_tradnl"/>
        </w:rPr>
        <w:t>SISTEMAS POLITICOS COMPARADOS II</w:t>
      </w:r>
    </w:p>
    <w:p w:rsidR="008B40A6" w:rsidRPr="009B72BA" w:rsidRDefault="008B40A6" w:rsidP="00715239">
      <w:pPr>
        <w:jc w:val="both"/>
        <w:rPr>
          <w:color w:val="0000FF"/>
        </w:rPr>
      </w:pPr>
      <w:r>
        <w:rPr>
          <w:b/>
          <w:bCs/>
          <w:lang w:val="es-ES_tradnl"/>
        </w:rPr>
        <w:t>Eje Socio-Profesional:</w:t>
      </w:r>
      <w:r w:rsidRPr="00715239">
        <w:rPr>
          <w:bCs/>
          <w:lang w:val="es-ES_tradnl"/>
        </w:rPr>
        <w:t xml:space="preserve"> </w:t>
      </w:r>
      <w:smartTag w:uri="urn:schemas-microsoft-com:office:smarttags" w:element="PersonName">
        <w:smartTagPr>
          <w:attr w:name="ProductID" w:val="La Ciencia Pol￭tica"/>
        </w:smartTagPr>
        <w:smartTag w:uri="urn:schemas-microsoft-com:office:smarttags" w:element="PersonName">
          <w:smartTagPr>
            <w:attr w:name="ProductID" w:val="La Ciencia"/>
          </w:smartTagPr>
          <w:r w:rsidRPr="00715239">
            <w:t>La Ciencia</w:t>
          </w:r>
        </w:smartTag>
        <w:r w:rsidRPr="00715239">
          <w:t xml:space="preserve"> Política</w:t>
        </w:r>
      </w:smartTag>
      <w:r w:rsidRPr="00715239">
        <w:t xml:space="preserve"> como teoría y como práctica </w:t>
      </w:r>
    </w:p>
    <w:p w:rsidR="008B40A6" w:rsidRPr="00715239" w:rsidRDefault="008B40A6" w:rsidP="00715239">
      <w:pPr>
        <w:tabs>
          <w:tab w:val="left" w:pos="0"/>
        </w:tabs>
        <w:jc w:val="both"/>
        <w:rPr>
          <w:b/>
          <w:bCs/>
          <w:lang w:val="es-ES_tradnl"/>
        </w:rPr>
      </w:pPr>
    </w:p>
    <w:p w:rsidR="008B40A6" w:rsidRPr="00715239" w:rsidRDefault="008B40A6">
      <w:pPr>
        <w:tabs>
          <w:tab w:val="left" w:pos="0"/>
        </w:tabs>
        <w:jc w:val="both"/>
        <w:rPr>
          <w:lang w:val="es-ES_tradnl"/>
        </w:rPr>
      </w:pPr>
      <w:r w:rsidRPr="00715239">
        <w:rPr>
          <w:b/>
          <w:bCs/>
          <w:lang w:val="es-ES_tradnl"/>
        </w:rPr>
        <w:t>03</w:t>
      </w:r>
      <w:r w:rsidRPr="00715239">
        <w:rPr>
          <w:lang w:val="es-ES_tradnl"/>
        </w:rPr>
        <w:t xml:space="preserve"> Año lectivo: 201</w:t>
      </w:r>
      <w:bookmarkStart w:id="0" w:name="_GoBack"/>
      <w:bookmarkEnd w:id="0"/>
      <w:r>
        <w:rPr>
          <w:lang w:val="es-ES_tradnl"/>
        </w:rPr>
        <w:t>6</w:t>
      </w:r>
      <w:r w:rsidRPr="00715239">
        <w:rPr>
          <w:lang w:val="es-ES_tradnl"/>
        </w:rPr>
        <w:t xml:space="preserve">                        </w:t>
      </w:r>
      <w:r w:rsidRPr="00715239">
        <w:rPr>
          <w:b/>
          <w:bCs/>
          <w:lang w:val="es-ES_tradnl"/>
        </w:rPr>
        <w:t>04</w:t>
      </w:r>
      <w:r w:rsidRPr="00715239">
        <w:rPr>
          <w:lang w:val="es-ES_tradnl"/>
        </w:rPr>
        <w:t xml:space="preserve"> Año de cursada: 3º</w:t>
      </w: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r w:rsidRPr="00715239">
        <w:rPr>
          <w:b/>
          <w:bCs/>
          <w:lang w:val="es-ES_tradnl"/>
        </w:rPr>
        <w:t>05</w:t>
      </w:r>
      <w:r w:rsidRPr="00715239">
        <w:rPr>
          <w:lang w:val="es-ES_tradnl"/>
        </w:rPr>
        <w:t xml:space="preserve"> Cuatrimestre: 2°                          </w:t>
      </w:r>
      <w:r w:rsidRPr="00715239">
        <w:rPr>
          <w:b/>
          <w:bCs/>
          <w:lang w:val="es-ES_tradnl"/>
        </w:rPr>
        <w:t>06</w:t>
      </w:r>
      <w:r w:rsidRPr="00715239">
        <w:rPr>
          <w:lang w:val="es-ES_tradnl"/>
        </w:rPr>
        <w:t xml:space="preserve"> Horas Semanales: 4</w:t>
      </w: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r w:rsidRPr="00715239">
        <w:rPr>
          <w:b/>
          <w:bCs/>
          <w:lang w:val="es-ES_tradnl"/>
        </w:rPr>
        <w:t>07</w:t>
      </w:r>
      <w:r w:rsidRPr="00715239">
        <w:rPr>
          <w:lang w:val="es-ES_tradnl"/>
        </w:rPr>
        <w:t xml:space="preserve"> Profesor Adjunto: Lic. Ezequiel Singman</w:t>
      </w:r>
    </w:p>
    <w:p w:rsidR="008B40A6" w:rsidRPr="00715239" w:rsidRDefault="008B40A6">
      <w:pPr>
        <w:tabs>
          <w:tab w:val="left" w:pos="0"/>
        </w:tabs>
        <w:jc w:val="both"/>
        <w:rPr>
          <w:lang w:val="es-ES_tradnl"/>
        </w:rPr>
      </w:pPr>
      <w:r w:rsidRPr="00715239">
        <w:rPr>
          <w:lang w:val="es-ES_tradnl"/>
        </w:rPr>
        <w:t xml:space="preserve">    En Rosario: Dr. Lautaro Bruera</w:t>
      </w: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p>
    <w:p w:rsidR="008B40A6" w:rsidRPr="00715239" w:rsidRDefault="008B40A6">
      <w:pPr>
        <w:tabs>
          <w:tab w:val="left" w:pos="0"/>
        </w:tabs>
        <w:jc w:val="both"/>
        <w:rPr>
          <w:b/>
          <w:bCs/>
          <w:lang w:val="es-ES_tradnl"/>
        </w:rPr>
      </w:pPr>
      <w:r w:rsidRPr="00715239">
        <w:rPr>
          <w:b/>
          <w:bCs/>
          <w:lang w:val="es-ES_tradnl"/>
        </w:rPr>
        <w:t>08 Ítems del perfil que se desarrollarán</w:t>
      </w:r>
    </w:p>
    <w:p w:rsidR="008B40A6" w:rsidRPr="00715239" w:rsidRDefault="008B40A6">
      <w:pPr>
        <w:pStyle w:val="Ttulo1"/>
        <w:ind w:right="51"/>
        <w:rPr>
          <w:rFonts w:ascii="Times New Roman" w:hAnsi="Times New Roman"/>
          <w:b w:val="0"/>
          <w:bCs w:val="0"/>
          <w:sz w:val="24"/>
          <w:szCs w:val="24"/>
        </w:rPr>
      </w:pPr>
    </w:p>
    <w:p w:rsidR="008B40A6" w:rsidRPr="00715239" w:rsidRDefault="008B40A6">
      <w:pPr>
        <w:widowControl/>
        <w:numPr>
          <w:ilvl w:val="0"/>
          <w:numId w:val="7"/>
        </w:numPr>
        <w:autoSpaceDE w:val="0"/>
        <w:autoSpaceDN w:val="0"/>
        <w:adjustRightInd w:val="0"/>
        <w:jc w:val="both"/>
        <w:rPr>
          <w:lang w:val="es-ES_tradnl" w:eastAsia="fr-FR"/>
        </w:rPr>
      </w:pPr>
      <w:r w:rsidRPr="00715239">
        <w:rPr>
          <w:lang w:val="es-ES_tradnl" w:eastAsia="fr-FR"/>
        </w:rPr>
        <w:t xml:space="preserve">Presentar y conocer en forma comparada los principales diseños institucionales de los Sistemas Políticos en sus subsistemas fundamentales: formas de gobierno </w:t>
      </w:r>
      <w:r w:rsidRPr="00715239">
        <w:t>(presidencialismo, parlamentarismo, semi-presidencialismo)</w:t>
      </w:r>
      <w:r w:rsidRPr="00715239">
        <w:rPr>
          <w:lang w:val="es-ES_tradnl" w:eastAsia="fr-FR"/>
        </w:rPr>
        <w:t xml:space="preserve">, sistemas de partidos y sistemas electorales </w:t>
      </w:r>
      <w:r w:rsidRPr="00715239">
        <w:t>(mayoritarios, proporcionales y mixtos)</w:t>
      </w:r>
      <w:r w:rsidRPr="00715239">
        <w:rPr>
          <w:lang w:val="es-ES_tradnl" w:eastAsia="fr-FR"/>
        </w:rPr>
        <w:t>.</w:t>
      </w:r>
    </w:p>
    <w:p w:rsidR="008B40A6" w:rsidRPr="00715239" w:rsidRDefault="008B40A6">
      <w:pPr>
        <w:widowControl/>
        <w:numPr>
          <w:ilvl w:val="0"/>
          <w:numId w:val="7"/>
        </w:numPr>
        <w:autoSpaceDE w:val="0"/>
        <w:autoSpaceDN w:val="0"/>
        <w:adjustRightInd w:val="0"/>
        <w:jc w:val="both"/>
        <w:rPr>
          <w:lang w:val="es-ES_tradnl" w:eastAsia="fr-FR"/>
        </w:rPr>
      </w:pPr>
      <w:r w:rsidRPr="00715239">
        <w:rPr>
          <w:lang w:val="es-ES_tradnl" w:eastAsia="fr-FR"/>
        </w:rPr>
        <w:t>Investigar los efectos de cada subsistema en la interrelación con los demás. Establecer siempre comparativamente el grado de dependencia/independencia de unos sobre otros y como ha evolucionado esta apreciación en el desarrollo de la disciplina.</w:t>
      </w:r>
    </w:p>
    <w:p w:rsidR="008B40A6" w:rsidRPr="00715239" w:rsidRDefault="008B40A6">
      <w:pPr>
        <w:widowControl/>
        <w:numPr>
          <w:ilvl w:val="0"/>
          <w:numId w:val="7"/>
        </w:numPr>
        <w:autoSpaceDE w:val="0"/>
        <w:autoSpaceDN w:val="0"/>
        <w:adjustRightInd w:val="0"/>
        <w:jc w:val="both"/>
        <w:rPr>
          <w:lang w:val="es-ES_tradnl" w:eastAsia="fr-FR"/>
        </w:rPr>
      </w:pPr>
      <w:r w:rsidRPr="00715239">
        <w:t xml:space="preserve">Indagar en la  interacción de los actores políticos desde la perspectiva del diseño institucional. Observar las reglas que guían sus decisiones y ver los diferentes resultados atendiendo a la dispersión o concentración del poder; </w:t>
      </w:r>
    </w:p>
    <w:p w:rsidR="008B40A6" w:rsidRPr="00715239" w:rsidRDefault="008B40A6">
      <w:pPr>
        <w:widowControl/>
        <w:numPr>
          <w:ilvl w:val="0"/>
          <w:numId w:val="7"/>
        </w:numPr>
        <w:autoSpaceDE w:val="0"/>
        <w:autoSpaceDN w:val="0"/>
        <w:adjustRightInd w:val="0"/>
        <w:jc w:val="both"/>
        <w:rPr>
          <w:lang w:val="es-ES_tradnl" w:eastAsia="fr-FR"/>
        </w:rPr>
      </w:pPr>
      <w:r w:rsidRPr="00715239">
        <w:t xml:space="preserve">Estudiar al federalismo como modalidad de distribución vertical del poder; y también en la novedosa interrelación generada en cada diseño institucional. </w:t>
      </w:r>
    </w:p>
    <w:p w:rsidR="008B40A6" w:rsidRPr="00715239" w:rsidRDefault="008B40A6">
      <w:pPr>
        <w:widowControl/>
        <w:numPr>
          <w:ilvl w:val="0"/>
          <w:numId w:val="7"/>
        </w:numPr>
        <w:autoSpaceDE w:val="0"/>
        <w:autoSpaceDN w:val="0"/>
        <w:adjustRightInd w:val="0"/>
        <w:jc w:val="both"/>
        <w:rPr>
          <w:lang w:val="es-ES_tradnl" w:eastAsia="fr-FR"/>
        </w:rPr>
      </w:pPr>
      <w:r w:rsidRPr="00715239">
        <w:rPr>
          <w:lang w:val="es-ES_tradnl" w:eastAsia="fr-FR"/>
        </w:rPr>
        <w:t>Incorporar los sistemas judiciales en perspectiva comparada como nueva variable de análisis, cada vez más relevante para comprender los paradigmas vigentes; ello así  habida cuenta de la estabilización de las democracias en nuestro continente y la lejanía en el tiempo de los procesos militares en la resolución de conflictos de poder.</w:t>
      </w:r>
    </w:p>
    <w:p w:rsidR="008B40A6" w:rsidRPr="00715239" w:rsidRDefault="008B40A6">
      <w:pPr>
        <w:widowControl/>
        <w:numPr>
          <w:ilvl w:val="0"/>
          <w:numId w:val="7"/>
        </w:numPr>
        <w:autoSpaceDE w:val="0"/>
        <w:autoSpaceDN w:val="0"/>
        <w:adjustRightInd w:val="0"/>
        <w:jc w:val="both"/>
      </w:pPr>
      <w:r w:rsidRPr="00715239">
        <w:rPr>
          <w:lang w:val="es-ES_tradnl" w:eastAsia="fr-FR"/>
        </w:rPr>
        <w:t>Al igual que en SPC I, seguir guiando a los alumnos en el desarrollo de un pensamiento sistemático y crítico a la vez, que les permita reflexionar y aprehender los procesos políticos desde la perspectiva institucional. Consecuentemente, poder manejar con eficacia los nuevos conceptos estudiados en este curso y en el anterior en forma conjunta e interrelacionada.</w:t>
      </w:r>
    </w:p>
    <w:p w:rsidR="008B40A6" w:rsidRPr="00715239" w:rsidRDefault="008B40A6">
      <w:pPr>
        <w:widowControl/>
        <w:ind w:left="113" w:right="51"/>
        <w:jc w:val="both"/>
      </w:pPr>
    </w:p>
    <w:p w:rsidR="008B40A6" w:rsidRPr="00715239" w:rsidRDefault="008B40A6">
      <w:pPr>
        <w:tabs>
          <w:tab w:val="left" w:pos="0"/>
        </w:tabs>
        <w:jc w:val="both"/>
        <w:rPr>
          <w:b/>
          <w:bCs/>
          <w:lang w:val="es-ES_tradnl"/>
        </w:rPr>
      </w:pPr>
      <w:r w:rsidRPr="00715239">
        <w:rPr>
          <w:b/>
          <w:bCs/>
          <w:lang w:val="es-ES_tradnl"/>
        </w:rPr>
        <w:t xml:space="preserve">09 Correlativas previas y posteriores </w:t>
      </w:r>
    </w:p>
    <w:p w:rsidR="008B40A6" w:rsidRPr="00715239" w:rsidRDefault="008B40A6">
      <w:pPr>
        <w:tabs>
          <w:tab w:val="left" w:pos="0"/>
        </w:tabs>
        <w:jc w:val="both"/>
        <w:rPr>
          <w:lang w:val="es-ES_tradnl"/>
        </w:rPr>
      </w:pPr>
      <w:r w:rsidRPr="00715239">
        <w:rPr>
          <w:lang w:val="es-ES_tradnl"/>
        </w:rPr>
        <w:lastRenderedPageBreak/>
        <w:t xml:space="preserve"> </w:t>
      </w:r>
    </w:p>
    <w:p w:rsidR="008B40A6" w:rsidRPr="00715239" w:rsidRDefault="008B40A6">
      <w:pPr>
        <w:tabs>
          <w:tab w:val="left" w:pos="0"/>
        </w:tabs>
        <w:jc w:val="both"/>
        <w:rPr>
          <w:lang w:val="es-ES_tradnl"/>
        </w:rPr>
      </w:pPr>
      <w:r w:rsidRPr="00715239">
        <w:rPr>
          <w:lang w:val="es-ES_tradnl"/>
        </w:rPr>
        <w:t>Previas:</w:t>
      </w:r>
    </w:p>
    <w:p w:rsidR="008B40A6" w:rsidRPr="00715239" w:rsidRDefault="008B40A6">
      <w:pPr>
        <w:tabs>
          <w:tab w:val="left" w:pos="0"/>
          <w:tab w:val="left" w:pos="1080"/>
        </w:tabs>
        <w:jc w:val="both"/>
        <w:rPr>
          <w:lang w:val="es-ES_tradnl"/>
        </w:rPr>
      </w:pPr>
      <w:smartTag w:uri="urn:schemas-microsoft-com:office:smarttags" w:element="PersonName">
        <w:smartTagPr>
          <w:attr w:name="ProductID" w:val="Sistemas políticos comparados"/>
        </w:smartTagPr>
        <w:r w:rsidRPr="00715239">
          <w:rPr>
            <w:lang w:val="es-ES_tradnl"/>
          </w:rPr>
          <w:t>Sistemas políticos comparados</w:t>
        </w:r>
      </w:smartTag>
      <w:r w:rsidRPr="00715239">
        <w:rPr>
          <w:lang w:val="es-ES_tradnl"/>
        </w:rPr>
        <w:t xml:space="preserve"> I </w:t>
      </w:r>
    </w:p>
    <w:p w:rsidR="008B40A6" w:rsidRPr="00715239" w:rsidRDefault="008B40A6">
      <w:pPr>
        <w:tabs>
          <w:tab w:val="left" w:pos="0"/>
          <w:tab w:val="left" w:pos="1080"/>
        </w:tabs>
        <w:jc w:val="both"/>
        <w:rPr>
          <w:lang w:val="es-ES_tradnl"/>
        </w:rPr>
      </w:pPr>
    </w:p>
    <w:p w:rsidR="008B40A6" w:rsidRPr="00715239" w:rsidRDefault="008B40A6">
      <w:pPr>
        <w:tabs>
          <w:tab w:val="left" w:pos="0"/>
        </w:tabs>
        <w:jc w:val="both"/>
        <w:rPr>
          <w:b/>
          <w:bCs/>
          <w:lang w:val="es-ES_tradnl"/>
        </w:rPr>
      </w:pPr>
      <w:r w:rsidRPr="00715239">
        <w:rPr>
          <w:b/>
          <w:bCs/>
          <w:lang w:val="es-ES_tradnl"/>
        </w:rPr>
        <w:t>10 Articulación con materias del mismo año</w:t>
      </w:r>
    </w:p>
    <w:p w:rsidR="008B40A6" w:rsidRPr="00715239" w:rsidRDefault="008B40A6">
      <w:pPr>
        <w:tabs>
          <w:tab w:val="left" w:pos="0"/>
        </w:tabs>
        <w:jc w:val="both"/>
        <w:rPr>
          <w:lang w:val="es-ES_tradnl"/>
        </w:rPr>
      </w:pPr>
      <w:r w:rsidRPr="00715239">
        <w:rPr>
          <w:lang w:val="es-ES_tradnl"/>
        </w:rPr>
        <w:t>Derecho y Sociedad</w:t>
      </w:r>
    </w:p>
    <w:p w:rsidR="008B40A6" w:rsidRPr="00715239" w:rsidRDefault="008B40A6">
      <w:pPr>
        <w:tabs>
          <w:tab w:val="left" w:pos="0"/>
        </w:tabs>
        <w:jc w:val="both"/>
        <w:rPr>
          <w:lang w:val="es-ES_tradnl"/>
        </w:rPr>
      </w:pPr>
      <w:r w:rsidRPr="00715239">
        <w:rPr>
          <w:lang w:val="es-ES_tradnl"/>
        </w:rPr>
        <w:t>Proyectos Políticos en América Latina I</w:t>
      </w:r>
    </w:p>
    <w:p w:rsidR="008B40A6" w:rsidRPr="00715239" w:rsidRDefault="008B40A6">
      <w:pPr>
        <w:tabs>
          <w:tab w:val="left" w:pos="0"/>
        </w:tabs>
        <w:jc w:val="both"/>
        <w:rPr>
          <w:lang w:val="es-ES_tradnl"/>
        </w:rPr>
      </w:pPr>
    </w:p>
    <w:p w:rsidR="008B40A6" w:rsidRDefault="008B40A6">
      <w:pPr>
        <w:tabs>
          <w:tab w:val="left" w:pos="0"/>
        </w:tabs>
        <w:jc w:val="both"/>
        <w:rPr>
          <w:b/>
          <w:bCs/>
          <w:lang w:val="es-ES_tradnl"/>
        </w:rPr>
      </w:pPr>
      <w:r w:rsidRPr="00715239">
        <w:rPr>
          <w:b/>
          <w:bCs/>
          <w:lang w:val="es-ES_tradnl"/>
        </w:rPr>
        <w:t>11 Objetivos</w:t>
      </w:r>
    </w:p>
    <w:p w:rsidR="008B40A6" w:rsidRPr="00715239" w:rsidRDefault="008B40A6">
      <w:pPr>
        <w:tabs>
          <w:tab w:val="left" w:pos="0"/>
        </w:tabs>
        <w:jc w:val="both"/>
        <w:rPr>
          <w:b/>
          <w:bCs/>
          <w:lang w:val="es-ES_tradnl"/>
        </w:rPr>
      </w:pPr>
      <w:r>
        <w:rPr>
          <w:b/>
          <w:bCs/>
          <w:lang w:val="es-ES_tradnl"/>
        </w:rPr>
        <w:t>Que el alumno logre:</w:t>
      </w:r>
    </w:p>
    <w:p w:rsidR="008B40A6" w:rsidRPr="00715239" w:rsidRDefault="008B40A6">
      <w:pPr>
        <w:tabs>
          <w:tab w:val="left" w:pos="0"/>
        </w:tabs>
        <w:jc w:val="both"/>
        <w:rPr>
          <w:lang w:val="es-ES_tradnl"/>
        </w:rPr>
      </w:pPr>
    </w:p>
    <w:p w:rsidR="008B40A6" w:rsidRDefault="008B40A6" w:rsidP="001518F5">
      <w:pPr>
        <w:widowControl/>
        <w:numPr>
          <w:ilvl w:val="0"/>
          <w:numId w:val="9"/>
        </w:numPr>
        <w:autoSpaceDE w:val="0"/>
        <w:autoSpaceDN w:val="0"/>
        <w:adjustRightInd w:val="0"/>
        <w:jc w:val="both"/>
        <w:rPr>
          <w:lang w:val="es-ES_tradnl" w:eastAsia="fr-FR"/>
        </w:rPr>
      </w:pPr>
      <w:r w:rsidRPr="00715239">
        <w:rPr>
          <w:lang w:val="es-ES_tradnl" w:eastAsia="fr-FR"/>
        </w:rPr>
        <w:t xml:space="preserve">Continuar con el abordaje brindado a los alumnos en el curso de </w:t>
      </w:r>
      <w:smartTag w:uri="urn:schemas-microsoft-com:office:smarttags" w:element="PersonName">
        <w:smartTagPr>
          <w:attr w:name="ProductID" w:val="Sistemas políticos comparados"/>
        </w:smartTagPr>
        <w:r w:rsidRPr="00715239">
          <w:rPr>
            <w:lang w:val="es-ES_tradnl" w:eastAsia="fr-FR"/>
          </w:rPr>
          <w:t>Sistemas Políticos Comparados</w:t>
        </w:r>
      </w:smartTag>
      <w:r w:rsidRPr="00715239">
        <w:rPr>
          <w:lang w:val="es-ES_tradnl" w:eastAsia="fr-FR"/>
        </w:rPr>
        <w:t xml:space="preserve"> I profundizando el estudio de las variables fundamentales de </w:t>
      </w:r>
      <w:smartTag w:uri="urn:schemas-microsoft-com:office:smarttags" w:element="PersonName">
        <w:smartTagPr>
          <w:attr w:name="ProductID" w:val="la materia. Alentarlos"/>
        </w:smartTagPr>
        <w:r w:rsidRPr="00715239">
          <w:rPr>
            <w:lang w:val="es-ES_tradnl" w:eastAsia="fr-FR"/>
          </w:rPr>
          <w:t>la materia. Alentarlos</w:t>
        </w:r>
      </w:smartTag>
      <w:r w:rsidRPr="00715239">
        <w:rPr>
          <w:lang w:val="es-ES_tradnl" w:eastAsia="fr-FR"/>
        </w:rPr>
        <w:t xml:space="preserve"> en la búsqueda de nuevos objetos de estudio en el marco del temario de la asignatura con la finalidad de generar nuevos conceptos ó profundizaciones de los ya existentes. </w:t>
      </w:r>
    </w:p>
    <w:p w:rsidR="008B40A6" w:rsidRDefault="008B40A6" w:rsidP="001518F5">
      <w:pPr>
        <w:widowControl/>
        <w:numPr>
          <w:ilvl w:val="0"/>
          <w:numId w:val="9"/>
        </w:numPr>
        <w:autoSpaceDE w:val="0"/>
        <w:autoSpaceDN w:val="0"/>
        <w:adjustRightInd w:val="0"/>
        <w:jc w:val="both"/>
        <w:rPr>
          <w:lang w:val="es-ES_tradnl" w:eastAsia="fr-FR"/>
        </w:rPr>
      </w:pPr>
      <w:r w:rsidRPr="00715239">
        <w:rPr>
          <w:lang w:val="es-ES_tradnl" w:eastAsia="fr-FR"/>
        </w:rPr>
        <w:t xml:space="preserve">Enfatizar directamente en el análisis de casos empíricos, tanto sus especificidades como las regularidades y contrastes emergentes desde la perspectiva comparada. Estimular a los alumnos en la búsqueda de casos específicos relevantes como testigos de las problemáticas que se analizan e incentivarlos consecuentemente a profundizar el estudio de esas individualizaciones.- Con todo ello se busca comprender la dinámica real de las formas de gobierno, los sistemas electorales, el federalismo y el funcionamiento de los partidos políticos. </w:t>
      </w:r>
    </w:p>
    <w:p w:rsidR="008B40A6" w:rsidRDefault="008B40A6" w:rsidP="001518F5">
      <w:pPr>
        <w:widowControl/>
        <w:numPr>
          <w:ilvl w:val="0"/>
          <w:numId w:val="9"/>
        </w:numPr>
        <w:autoSpaceDE w:val="0"/>
        <w:autoSpaceDN w:val="0"/>
        <w:adjustRightInd w:val="0"/>
        <w:jc w:val="both"/>
        <w:rPr>
          <w:lang w:val="es-ES_tradnl" w:eastAsia="fr-FR"/>
        </w:rPr>
      </w:pPr>
      <w:r>
        <w:rPr>
          <w:lang w:val="es-ES_tradnl" w:eastAsia="fr-FR"/>
        </w:rPr>
        <w:t>A</w:t>
      </w:r>
      <w:r w:rsidRPr="00715239">
        <w:rPr>
          <w:lang w:val="es-ES_tradnl" w:eastAsia="fr-FR"/>
        </w:rPr>
        <w:t xml:space="preserve">proximar una nueva herramienta al método comparado, como son las resoluciones de conflictos, demandas y apoyos de los actores políticos y sociales a través del subsistema judicial. </w:t>
      </w:r>
    </w:p>
    <w:p w:rsidR="008B40A6" w:rsidRPr="00650DF5" w:rsidRDefault="008B40A6" w:rsidP="001518F5">
      <w:pPr>
        <w:widowControl/>
        <w:numPr>
          <w:ilvl w:val="0"/>
          <w:numId w:val="9"/>
        </w:numPr>
        <w:spacing w:before="100" w:beforeAutospacing="1" w:after="100" w:afterAutospacing="1"/>
        <w:jc w:val="both"/>
        <w:rPr>
          <w:lang w:val="es-ES"/>
        </w:rPr>
      </w:pPr>
      <w:r>
        <w:rPr>
          <w:lang w:val="es-ES"/>
        </w:rPr>
        <w:t>Desarrollar habilidades de comunicación oral y escritura académica</w:t>
      </w:r>
    </w:p>
    <w:p w:rsidR="008B40A6" w:rsidRPr="00715239" w:rsidRDefault="008B40A6" w:rsidP="001518F5">
      <w:pPr>
        <w:widowControl/>
        <w:autoSpaceDE w:val="0"/>
        <w:autoSpaceDN w:val="0"/>
        <w:adjustRightInd w:val="0"/>
        <w:ind w:left="720"/>
        <w:jc w:val="both"/>
        <w:rPr>
          <w:lang w:val="es-ES_tradnl" w:eastAsia="fr-FR"/>
        </w:rPr>
      </w:pPr>
    </w:p>
    <w:p w:rsidR="008B40A6" w:rsidRPr="00715239" w:rsidRDefault="008B40A6">
      <w:pPr>
        <w:jc w:val="both"/>
        <w:rPr>
          <w:lang w:val="es-ES_tradnl" w:eastAsia="fr-FR"/>
        </w:rPr>
      </w:pPr>
    </w:p>
    <w:p w:rsidR="008B40A6" w:rsidRPr="00715239" w:rsidRDefault="008B40A6">
      <w:pPr>
        <w:jc w:val="both"/>
        <w:rPr>
          <w:lang w:val="es-ES_tradnl"/>
        </w:rPr>
      </w:pPr>
    </w:p>
    <w:p w:rsidR="008B40A6" w:rsidRPr="00715239" w:rsidRDefault="008B40A6">
      <w:pPr>
        <w:tabs>
          <w:tab w:val="left" w:pos="0"/>
        </w:tabs>
        <w:jc w:val="both"/>
        <w:rPr>
          <w:b/>
          <w:bCs/>
        </w:rPr>
      </w:pPr>
      <w:r w:rsidRPr="00715239">
        <w:rPr>
          <w:b/>
          <w:bCs/>
        </w:rPr>
        <w:t>12 Desarrollo de  las unidades temáticas</w:t>
      </w:r>
    </w:p>
    <w:p w:rsidR="008B40A6" w:rsidRPr="00715239" w:rsidRDefault="008B40A6">
      <w:pPr>
        <w:tabs>
          <w:tab w:val="left" w:pos="0"/>
        </w:tabs>
        <w:jc w:val="both"/>
        <w:rPr>
          <w:b/>
          <w:bCs/>
        </w:rPr>
      </w:pPr>
    </w:p>
    <w:p w:rsidR="008B40A6" w:rsidRPr="00715239" w:rsidRDefault="008B40A6">
      <w:pPr>
        <w:tabs>
          <w:tab w:val="left" w:pos="0"/>
        </w:tabs>
        <w:jc w:val="both"/>
        <w:rPr>
          <w:b/>
          <w:bCs/>
          <w:u w:val="single"/>
          <w:lang w:val="es-ES_tradnl"/>
        </w:rPr>
      </w:pPr>
      <w:r w:rsidRPr="00715239">
        <w:rPr>
          <w:b/>
          <w:bCs/>
          <w:u w:val="single"/>
        </w:rPr>
        <w:t>Unidad: I</w:t>
      </w:r>
    </w:p>
    <w:p w:rsidR="008B40A6" w:rsidRPr="00715239" w:rsidRDefault="008B40A6">
      <w:pPr>
        <w:pStyle w:val="NormalWeb"/>
        <w:shd w:val="clear" w:color="auto" w:fill="FFFFFF"/>
        <w:jc w:val="both"/>
        <w:rPr>
          <w:lang w:val="es-ES_tradnl"/>
        </w:rPr>
      </w:pPr>
      <w:r w:rsidRPr="00715239">
        <w:rPr>
          <w:lang w:val="es-ES_tradnl"/>
        </w:rPr>
        <w:t xml:space="preserve">SISTEMAS DE GOBIERNO </w:t>
      </w:r>
    </w:p>
    <w:p w:rsidR="008B40A6" w:rsidRPr="00715239" w:rsidRDefault="008B40A6">
      <w:pPr>
        <w:pStyle w:val="NormalWeb"/>
        <w:shd w:val="clear" w:color="auto" w:fill="FFFFFF"/>
        <w:jc w:val="both"/>
        <w:rPr>
          <w:lang w:val="es-ES_tradnl"/>
        </w:rPr>
      </w:pPr>
      <w:r w:rsidRPr="00715239">
        <w:rPr>
          <w:lang w:val="es-ES_tradnl"/>
        </w:rPr>
        <w:t xml:space="preserve">Repaso y profundización de las formas de gobierno parlamentarias, presidencialistas y mixtas como tipos puros de diseño institucional e individualización en los casos concretos de Europa y América Latina. </w:t>
      </w:r>
    </w:p>
    <w:p w:rsidR="008B40A6" w:rsidRPr="00715239" w:rsidRDefault="008B40A6">
      <w:pPr>
        <w:widowControl/>
        <w:autoSpaceDE w:val="0"/>
        <w:autoSpaceDN w:val="0"/>
        <w:adjustRightInd w:val="0"/>
        <w:jc w:val="both"/>
        <w:rPr>
          <w:b/>
          <w:bCs/>
        </w:rPr>
      </w:pPr>
      <w:r w:rsidRPr="00715239">
        <w:rPr>
          <w:u w:val="single"/>
          <w:lang w:val="es-ES_tradnl"/>
        </w:rPr>
        <w:t>Bibliografía obligatoria</w:t>
      </w:r>
    </w:p>
    <w:p w:rsidR="008B40A6" w:rsidRPr="00715239" w:rsidRDefault="008B40A6">
      <w:pPr>
        <w:widowControl/>
        <w:autoSpaceDE w:val="0"/>
        <w:autoSpaceDN w:val="0"/>
        <w:adjustRightInd w:val="0"/>
        <w:jc w:val="both"/>
        <w:rPr>
          <w:b/>
          <w:bCs/>
        </w:rPr>
      </w:pPr>
    </w:p>
    <w:p w:rsidR="008B40A6" w:rsidRPr="00715239" w:rsidRDefault="008B40A6">
      <w:pPr>
        <w:widowControl/>
        <w:autoSpaceDE w:val="0"/>
        <w:autoSpaceDN w:val="0"/>
        <w:adjustRightInd w:val="0"/>
        <w:jc w:val="both"/>
        <w:rPr>
          <w:b/>
          <w:bCs/>
        </w:rPr>
      </w:pPr>
      <w:r w:rsidRPr="00715239">
        <w:rPr>
          <w:b/>
          <w:bCs/>
        </w:rPr>
        <w:t>De Luca, Miguel,</w:t>
      </w:r>
      <w:r w:rsidRPr="00715239">
        <w:t xml:space="preserve"> </w:t>
      </w:r>
      <w:r w:rsidRPr="00715239">
        <w:rPr>
          <w:i/>
          <w:iCs/>
        </w:rPr>
        <w:t xml:space="preserve">Del príncipe y sus secretarios. Cinco apuntes sobre gabinetes presidenciales en la argentina reciente. </w:t>
      </w:r>
      <w:r w:rsidRPr="00715239">
        <w:t>en Andrés Malamud y Miguel de Luca (comp.), La política en los tiempos de Kirchner, (Buenos Aires: EUDEBA, 2011) pp. 37-48</w:t>
      </w:r>
    </w:p>
    <w:p w:rsidR="008B40A6" w:rsidRPr="00715239" w:rsidRDefault="008B40A6">
      <w:pPr>
        <w:widowControl/>
        <w:autoSpaceDE w:val="0"/>
        <w:autoSpaceDN w:val="0"/>
        <w:adjustRightInd w:val="0"/>
        <w:jc w:val="both"/>
      </w:pPr>
      <w:r w:rsidRPr="00715239">
        <w:rPr>
          <w:b/>
          <w:bCs/>
        </w:rPr>
        <w:t>Lanzaro, Jorge,</w:t>
      </w:r>
      <w:r w:rsidRPr="00715239">
        <w:t xml:space="preserve"> </w:t>
      </w:r>
      <w:r w:rsidRPr="00715239">
        <w:rPr>
          <w:i/>
          <w:iCs/>
        </w:rPr>
        <w:t>Tipos de presidencialismo y modos de gobierno en América Latina</w:t>
      </w:r>
      <w:r w:rsidRPr="00715239">
        <w:t>, en Lanzaro, Jorge (comp.), Tipos de presidencialismo y coaliciones políticas en América Latina, (Buenos Aires: CLACSO, 2001) pp. 15-49</w:t>
      </w:r>
    </w:p>
    <w:p w:rsidR="008B40A6" w:rsidRPr="00715239" w:rsidRDefault="008B40A6">
      <w:pPr>
        <w:widowControl/>
        <w:autoSpaceDE w:val="0"/>
        <w:autoSpaceDN w:val="0"/>
        <w:adjustRightInd w:val="0"/>
        <w:jc w:val="both"/>
      </w:pPr>
      <w:r w:rsidRPr="00715239">
        <w:rPr>
          <w:b/>
          <w:bCs/>
        </w:rPr>
        <w:lastRenderedPageBreak/>
        <w:t>Linz, Juan,</w:t>
      </w:r>
      <w:r w:rsidRPr="00715239">
        <w:t xml:space="preserve"> </w:t>
      </w:r>
      <w:r w:rsidRPr="00715239">
        <w:rPr>
          <w:i/>
          <w:iCs/>
        </w:rPr>
        <w:t>Presidencialismo o Parlamentarismo</w:t>
      </w:r>
      <w:r w:rsidRPr="00715239">
        <w:t xml:space="preserve"> en Linz, Juan Y Valenzuela, A. La crisis del presidencialismo: América latina, Vol. II, Alianza, Madrid, 1997.</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Lijphart, A.,</w:t>
      </w:r>
      <w:r w:rsidRPr="00715239">
        <w:rPr>
          <w:lang w:val="es-ES_tradnl"/>
        </w:rPr>
        <w:t xml:space="preserve"> </w:t>
      </w:r>
      <w:r w:rsidRPr="00715239">
        <w:rPr>
          <w:i/>
          <w:iCs/>
          <w:lang w:val="es-ES_tradnl"/>
        </w:rPr>
        <w:t>Las democracias contemporáneas</w:t>
      </w:r>
      <w:r w:rsidRPr="00715239">
        <w:rPr>
          <w:lang w:val="es-ES_tradnl"/>
        </w:rPr>
        <w:t>, (Madrid: Ariel, 1995). Capítulos 1, 2, 4, 5, 6, 7, 8, 9 y 14.</w:t>
      </w:r>
    </w:p>
    <w:p w:rsidR="008B40A6" w:rsidRPr="00715239" w:rsidRDefault="008B40A6">
      <w:pPr>
        <w:widowControl/>
        <w:autoSpaceDE w:val="0"/>
        <w:autoSpaceDN w:val="0"/>
        <w:adjustRightInd w:val="0"/>
        <w:jc w:val="both"/>
        <w:rPr>
          <w:lang w:val="es-ES_tradnl"/>
        </w:rPr>
      </w:pPr>
      <w:r w:rsidRPr="00715239">
        <w:rPr>
          <w:b/>
          <w:bCs/>
          <w:lang w:val="es-ES_tradnl"/>
        </w:rPr>
        <w:t>Lijphart, A.,</w:t>
      </w:r>
      <w:r w:rsidRPr="00715239">
        <w:rPr>
          <w:lang w:val="es-ES_tradnl"/>
        </w:rPr>
        <w:t xml:space="preserve"> </w:t>
      </w:r>
      <w:r w:rsidRPr="00715239">
        <w:rPr>
          <w:i/>
          <w:iCs/>
          <w:lang w:val="es-ES_tradnl"/>
        </w:rPr>
        <w:t>Presidencialismo y democracia de mayoría</w:t>
      </w:r>
      <w:r w:rsidRPr="00715239">
        <w:rPr>
          <w:lang w:val="es-ES_tradnl"/>
        </w:rPr>
        <w:t>, en O. Godoy Arcaya (Ed.), Hacia una democracia moderna. La opción parlamentaria, Ediciones Universidad Católica de Chile, Santiago, 1990.</w:t>
      </w:r>
    </w:p>
    <w:p w:rsidR="008B40A6" w:rsidRPr="00715239" w:rsidRDefault="008B40A6">
      <w:pPr>
        <w:widowControl/>
        <w:autoSpaceDE w:val="0"/>
        <w:autoSpaceDN w:val="0"/>
        <w:adjustRightInd w:val="0"/>
        <w:jc w:val="both"/>
        <w:rPr>
          <w:lang w:val="fr-FR" w:eastAsia="fr-FR"/>
        </w:rPr>
      </w:pPr>
      <w:r w:rsidRPr="00715239">
        <w:rPr>
          <w:b/>
          <w:bCs/>
          <w:lang w:val="es-ES_tradnl" w:eastAsia="fr-FR"/>
        </w:rPr>
        <w:t>Pasquino, G.,</w:t>
      </w:r>
      <w:r w:rsidRPr="00715239">
        <w:rPr>
          <w:lang w:val="es-ES_tradnl" w:eastAsia="fr-FR"/>
        </w:rPr>
        <w:t xml:space="preserve"> </w:t>
      </w:r>
      <w:smartTag w:uri="urn:schemas-microsoft-com:office:smarttags" w:element="PersonName">
        <w:smartTagPr>
          <w:attr w:name="ProductID" w:val="Sistemas políticos comparados"/>
        </w:smartTagPr>
        <w:r w:rsidRPr="00715239">
          <w:rPr>
            <w:i/>
            <w:iCs/>
            <w:lang w:val="es-ES_tradnl" w:eastAsia="fr-FR"/>
          </w:rPr>
          <w:t>Sistemas políticos comparados</w:t>
        </w:r>
      </w:smartTag>
      <w:r w:rsidRPr="00715239">
        <w:rPr>
          <w:lang w:val="es-ES_tradnl" w:eastAsia="fr-FR"/>
        </w:rPr>
        <w:t xml:space="preserve">, Bononiae Libris-Prometeo Libros, Buenos Aires, 2004. </w:t>
      </w:r>
      <w:r w:rsidRPr="00715239">
        <w:rPr>
          <w:lang w:val="fr-FR" w:eastAsia="fr-FR"/>
        </w:rPr>
        <w:t>Cap. 3, 4 y 6.</w:t>
      </w:r>
    </w:p>
    <w:p w:rsidR="008B40A6" w:rsidRPr="00715239" w:rsidRDefault="008B40A6">
      <w:pPr>
        <w:tabs>
          <w:tab w:val="left" w:pos="0"/>
        </w:tabs>
        <w:jc w:val="both"/>
        <w:rPr>
          <w:lang w:val="fr-FR" w:eastAsia="fr-FR"/>
        </w:rPr>
      </w:pPr>
      <w:r w:rsidRPr="00715239">
        <w:rPr>
          <w:b/>
          <w:bCs/>
          <w:lang w:val="es-ES_tradnl" w:eastAsia="fr-FR"/>
        </w:rPr>
        <w:t>Pasquino, G.,</w:t>
      </w:r>
      <w:r w:rsidRPr="00715239">
        <w:rPr>
          <w:lang w:val="es-ES_tradnl" w:eastAsia="fr-FR"/>
        </w:rPr>
        <w:t xml:space="preserve"> </w:t>
      </w:r>
      <w:r w:rsidRPr="00715239">
        <w:rPr>
          <w:i/>
          <w:iCs/>
          <w:lang w:val="es-ES_tradnl" w:eastAsia="fr-FR"/>
        </w:rPr>
        <w:t>Nuevo curso de Ciencia Política</w:t>
      </w:r>
      <w:r w:rsidRPr="00715239">
        <w:rPr>
          <w:lang w:val="es-ES_tradnl" w:eastAsia="fr-FR"/>
        </w:rPr>
        <w:t xml:space="preserve">, FCE, México, 2011. </w:t>
      </w:r>
      <w:r w:rsidRPr="00715239">
        <w:rPr>
          <w:lang w:val="fr-FR" w:eastAsia="fr-FR"/>
        </w:rPr>
        <w:t>Cap. 7 y 8.</w:t>
      </w:r>
    </w:p>
    <w:p w:rsidR="008B40A6" w:rsidRPr="00715239" w:rsidRDefault="008B40A6">
      <w:pPr>
        <w:tabs>
          <w:tab w:val="left" w:pos="0"/>
        </w:tabs>
        <w:jc w:val="both"/>
        <w:rPr>
          <w:lang w:val="fr-FR" w:eastAsia="fr-FR"/>
        </w:rPr>
      </w:pPr>
      <w:r w:rsidRPr="00715239">
        <w:rPr>
          <w:b/>
          <w:bCs/>
          <w:lang w:val="es-ES_tradnl" w:eastAsia="fr-FR"/>
        </w:rPr>
        <w:t>Pasquino, G.,</w:t>
      </w:r>
      <w:r w:rsidRPr="00715239">
        <w:rPr>
          <w:lang w:val="es-ES_tradnl" w:eastAsia="fr-FR"/>
        </w:rPr>
        <w:t xml:space="preserve"> </w:t>
      </w:r>
      <w:r w:rsidRPr="00715239">
        <w:rPr>
          <w:i/>
          <w:iCs/>
          <w:lang w:val="es-ES_tradnl" w:eastAsia="fr-FR"/>
        </w:rPr>
        <w:t>Los poderes de los jefes de gobierno</w:t>
      </w:r>
      <w:r w:rsidRPr="00715239">
        <w:rPr>
          <w:lang w:val="es-ES_tradnl" w:eastAsia="fr-FR"/>
        </w:rPr>
        <w:t>, Bononiae Libris-Prometeo Libros, Buenos Aires, 2007.</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Sartori, G.,</w:t>
      </w:r>
      <w:r w:rsidRPr="00715239">
        <w:rPr>
          <w:lang w:val="es-ES_tradnl" w:eastAsia="fr-FR"/>
        </w:rPr>
        <w:t xml:space="preserve"> </w:t>
      </w:r>
      <w:r w:rsidRPr="00715239">
        <w:rPr>
          <w:i/>
          <w:iCs/>
          <w:lang w:val="es-ES_tradnl" w:eastAsia="fr-FR"/>
        </w:rPr>
        <w:t>Ni presidencialismo ni parlamentarismo</w:t>
      </w:r>
      <w:r w:rsidRPr="00715239">
        <w:rPr>
          <w:lang w:val="es-ES_tradnl" w:eastAsia="fr-FR"/>
        </w:rPr>
        <w:t>, en O. Godoy (Ed.), Cambio de Régimen Político, Ediciones Universidad Católica de Chile, Santiago, 1992.</w:t>
      </w:r>
    </w:p>
    <w:p w:rsidR="008B40A6" w:rsidRPr="00715239" w:rsidRDefault="008B40A6">
      <w:pPr>
        <w:widowControl/>
        <w:autoSpaceDE w:val="0"/>
        <w:autoSpaceDN w:val="0"/>
        <w:adjustRightInd w:val="0"/>
        <w:jc w:val="both"/>
        <w:rPr>
          <w:lang w:val="es-ES_tradnl" w:eastAsia="fr-FR"/>
        </w:rPr>
      </w:pPr>
    </w:p>
    <w:p w:rsidR="008B40A6" w:rsidRPr="00715239" w:rsidRDefault="008B40A6">
      <w:pPr>
        <w:tabs>
          <w:tab w:val="left" w:pos="0"/>
        </w:tabs>
        <w:jc w:val="both"/>
      </w:pPr>
      <w:r w:rsidRPr="00715239">
        <w:rPr>
          <w:u w:val="single"/>
        </w:rPr>
        <w:t>Bibligrafía Complementaria</w:t>
      </w:r>
      <w:r w:rsidRPr="00715239">
        <w:t xml:space="preserve"> (Obligatoria para SPC I)</w:t>
      </w:r>
    </w:p>
    <w:p w:rsidR="008B40A6" w:rsidRPr="00715239" w:rsidRDefault="008B40A6">
      <w:pPr>
        <w:widowControl/>
        <w:autoSpaceDE w:val="0"/>
        <w:autoSpaceDN w:val="0"/>
        <w:adjustRightInd w:val="0"/>
        <w:jc w:val="both"/>
        <w:rPr>
          <w:b/>
          <w:bCs/>
        </w:rPr>
      </w:pPr>
    </w:p>
    <w:p w:rsidR="008B40A6" w:rsidRPr="00715239" w:rsidRDefault="008B40A6">
      <w:pPr>
        <w:widowControl/>
        <w:autoSpaceDE w:val="0"/>
        <w:autoSpaceDN w:val="0"/>
        <w:adjustRightInd w:val="0"/>
        <w:jc w:val="both"/>
      </w:pPr>
      <w:r w:rsidRPr="00715239">
        <w:rPr>
          <w:b/>
          <w:bCs/>
        </w:rPr>
        <w:t>Linz, Juan,</w:t>
      </w:r>
      <w:r w:rsidRPr="00715239">
        <w:t xml:space="preserve"> </w:t>
      </w:r>
      <w:r w:rsidRPr="00715239">
        <w:rPr>
          <w:i/>
          <w:iCs/>
        </w:rPr>
        <w:t>Democracia presidencialista o parlamentaria. ¿Hay alguna diferencia?</w:t>
      </w:r>
      <w:r w:rsidRPr="00715239">
        <w:t>, en O. Godoy Arcaya (Ed.), Hacia una democracia moderna. La opción parlamentaria, Ediciones Universidad Católica de Chile, Santiago, 1990.</w:t>
      </w:r>
    </w:p>
    <w:p w:rsidR="008B40A6" w:rsidRPr="00715239" w:rsidRDefault="008B40A6">
      <w:pPr>
        <w:tabs>
          <w:tab w:val="left" w:pos="0"/>
        </w:tabs>
        <w:jc w:val="both"/>
      </w:pPr>
      <w:r w:rsidRPr="00715239">
        <w:rPr>
          <w:b/>
          <w:bCs/>
        </w:rPr>
        <w:t>Mainwaring, Scott y Shugart, Matthew,</w:t>
      </w:r>
      <w:r w:rsidRPr="00715239">
        <w:t xml:space="preserve"> </w:t>
      </w:r>
      <w:r w:rsidRPr="00715239">
        <w:rPr>
          <w:i/>
          <w:iCs/>
          <w:lang w:val="fr-FR" w:eastAsia="fr-FR"/>
        </w:rPr>
        <w:t xml:space="preserve">Introduction y Presidentialism and Democracy in Latin </w:t>
      </w:r>
      <w:r w:rsidRPr="00715239">
        <w:rPr>
          <w:i/>
          <w:iCs/>
          <w:lang w:eastAsia="fr-FR"/>
        </w:rPr>
        <w:t>America</w:t>
      </w:r>
      <w:r w:rsidRPr="00715239">
        <w:rPr>
          <w:lang w:eastAsia="fr-FR"/>
        </w:rPr>
        <w:t xml:space="preserve"> en Presidentialism and Democracy in Latin America, Cambridge University Press, New York, 1997. </w:t>
      </w:r>
      <w:r w:rsidRPr="00715239">
        <w:rPr>
          <w:lang w:val="es-ES" w:eastAsia="fr-FR"/>
        </w:rPr>
        <w:t>Versión en castellano.</w:t>
      </w: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Sartori, G.,</w:t>
      </w:r>
      <w:r w:rsidRPr="00715239">
        <w:rPr>
          <w:lang w:val="es-ES_tradnl"/>
        </w:rPr>
        <w:t xml:space="preserve"> </w:t>
      </w:r>
      <w:r w:rsidRPr="00715239">
        <w:rPr>
          <w:i/>
          <w:iCs/>
          <w:lang w:val="es-ES_tradnl"/>
        </w:rPr>
        <w:t>Ingeniería constitucional comparada. Una investigación de estructuras, incentivos y resultados</w:t>
      </w:r>
      <w:r w:rsidRPr="00715239">
        <w:rPr>
          <w:lang w:val="es-ES_tradnl"/>
        </w:rPr>
        <w:t>, (México: Fondo de Cultura Económica, 1994).</w:t>
      </w:r>
    </w:p>
    <w:p w:rsidR="008B40A6" w:rsidRPr="00715239" w:rsidRDefault="008B40A6">
      <w:pPr>
        <w:widowControl/>
        <w:autoSpaceDE w:val="0"/>
        <w:autoSpaceDN w:val="0"/>
        <w:adjustRightInd w:val="0"/>
        <w:jc w:val="both"/>
        <w:rPr>
          <w:lang w:val="es-ES_tradnl"/>
        </w:rPr>
      </w:pPr>
      <w:r w:rsidRPr="00715239">
        <w:rPr>
          <w:b/>
          <w:bCs/>
          <w:lang w:val="es-ES_tradnl"/>
        </w:rPr>
        <w:t>Mainwaring, Scott y Shugart, Matthew,</w:t>
      </w:r>
      <w:r w:rsidRPr="00715239">
        <w:rPr>
          <w:lang w:val="es-ES_tradnl"/>
        </w:rPr>
        <w:t xml:space="preserve"> </w:t>
      </w:r>
      <w:r w:rsidRPr="00715239">
        <w:rPr>
          <w:i/>
          <w:iCs/>
          <w:lang w:val="es-ES_tradnl"/>
        </w:rPr>
        <w:t>Juan Linz: presidencialismo y democracia. Una revisión crítica</w:t>
      </w:r>
      <w:r w:rsidRPr="00715239">
        <w:rPr>
          <w:lang w:val="es-ES_tradnl"/>
        </w:rPr>
        <w:t>, Desarrollo Económico, Número 135, 1994.</w:t>
      </w:r>
    </w:p>
    <w:p w:rsidR="008B40A6" w:rsidRPr="00715239" w:rsidRDefault="008B40A6">
      <w:pPr>
        <w:tabs>
          <w:tab w:val="left" w:pos="0"/>
        </w:tabs>
        <w:jc w:val="both"/>
        <w:rPr>
          <w:u w:val="single"/>
        </w:rPr>
      </w:pPr>
    </w:p>
    <w:p w:rsidR="008B40A6" w:rsidRPr="00715239" w:rsidRDefault="008B40A6">
      <w:pPr>
        <w:tabs>
          <w:tab w:val="left" w:pos="0"/>
        </w:tabs>
        <w:jc w:val="both"/>
        <w:rPr>
          <w:u w:val="single"/>
        </w:rPr>
      </w:pPr>
    </w:p>
    <w:p w:rsidR="008B40A6" w:rsidRPr="00715239" w:rsidRDefault="008B40A6">
      <w:pPr>
        <w:tabs>
          <w:tab w:val="left" w:pos="0"/>
        </w:tabs>
        <w:jc w:val="both"/>
        <w:rPr>
          <w:b/>
          <w:bCs/>
          <w:u w:val="single"/>
          <w:lang w:val="es-ES_tradnl"/>
        </w:rPr>
      </w:pPr>
      <w:r w:rsidRPr="00715239">
        <w:rPr>
          <w:b/>
          <w:bCs/>
          <w:u w:val="single"/>
        </w:rPr>
        <w:t>Unidad: II</w:t>
      </w:r>
    </w:p>
    <w:p w:rsidR="008B40A6" w:rsidRPr="00715239" w:rsidRDefault="008B40A6">
      <w:pPr>
        <w:pStyle w:val="NormalWeb"/>
        <w:shd w:val="clear" w:color="auto" w:fill="FFFFFF"/>
        <w:jc w:val="both"/>
        <w:rPr>
          <w:lang w:val="es-ES_tradnl"/>
        </w:rPr>
      </w:pPr>
      <w:r w:rsidRPr="00715239">
        <w:rPr>
          <w:lang w:val="es-ES_tradnl"/>
        </w:rPr>
        <w:t>FEDERALISMO</w:t>
      </w:r>
    </w:p>
    <w:p w:rsidR="008B40A6" w:rsidRPr="00715239" w:rsidRDefault="008B40A6">
      <w:pPr>
        <w:pStyle w:val="NormalWeb"/>
        <w:shd w:val="clear" w:color="auto" w:fill="FFFFFF"/>
        <w:spacing w:before="0" w:beforeAutospacing="0" w:after="0" w:afterAutospacing="0"/>
        <w:jc w:val="both"/>
        <w:rPr>
          <w:lang w:val="es-ES_tradnl"/>
        </w:rPr>
      </w:pPr>
      <w:r w:rsidRPr="00715239">
        <w:rPr>
          <w:lang w:val="es-ES_tradnl"/>
        </w:rPr>
        <w:t xml:space="preserve">Concentración / dispersión del poder: Federalismo vs. Unitarismo. Modelos de democracia, de mayoría y de consenso. </w:t>
      </w:r>
    </w:p>
    <w:p w:rsidR="008B40A6" w:rsidRPr="00715239" w:rsidRDefault="008B40A6">
      <w:pPr>
        <w:widowControl/>
        <w:autoSpaceDE w:val="0"/>
        <w:autoSpaceDN w:val="0"/>
        <w:adjustRightInd w:val="0"/>
        <w:jc w:val="both"/>
        <w:rPr>
          <w:u w:val="single"/>
          <w:lang w:val="es-ES_tradnl"/>
        </w:rPr>
      </w:pPr>
    </w:p>
    <w:p w:rsidR="008B40A6" w:rsidRPr="00715239" w:rsidRDefault="008B40A6">
      <w:pPr>
        <w:widowControl/>
        <w:autoSpaceDE w:val="0"/>
        <w:autoSpaceDN w:val="0"/>
        <w:adjustRightInd w:val="0"/>
        <w:jc w:val="both"/>
        <w:rPr>
          <w:b/>
          <w:bCs/>
          <w:lang w:val="es-ES_tradnl"/>
        </w:rPr>
      </w:pPr>
      <w:r w:rsidRPr="00715239">
        <w:rPr>
          <w:u w:val="single"/>
          <w:lang w:val="es-ES_tradnl"/>
        </w:rPr>
        <w:t>Bibliografía obligatoria</w:t>
      </w:r>
    </w:p>
    <w:p w:rsidR="008B40A6" w:rsidRPr="00715239" w:rsidRDefault="008B40A6">
      <w:pPr>
        <w:widowControl/>
        <w:autoSpaceDE w:val="0"/>
        <w:autoSpaceDN w:val="0"/>
        <w:adjustRightInd w:val="0"/>
        <w:jc w:val="both"/>
        <w:rPr>
          <w:b/>
          <w:bCs/>
          <w:lang w:val="es-ES_tradnl"/>
        </w:rPr>
      </w:pPr>
    </w:p>
    <w:p w:rsidR="008B40A6" w:rsidRPr="00715239" w:rsidRDefault="008B40A6">
      <w:pPr>
        <w:widowControl/>
        <w:autoSpaceDE w:val="0"/>
        <w:autoSpaceDN w:val="0"/>
        <w:adjustRightInd w:val="0"/>
        <w:jc w:val="both"/>
        <w:rPr>
          <w:lang w:val="es-ES_tradnl"/>
        </w:rPr>
      </w:pPr>
      <w:r w:rsidRPr="00715239">
        <w:rPr>
          <w:b/>
          <w:bCs/>
          <w:lang w:val="es-ES_tradnl"/>
        </w:rPr>
        <w:t>Lowenstein, Karl</w:t>
      </w:r>
      <w:r w:rsidRPr="00715239">
        <w:rPr>
          <w:lang w:val="es-ES_tradnl"/>
        </w:rPr>
        <w:t xml:space="preserve">, Controles verticales (Cap. II, Tercera Parte);. Los controles del Poder Político (Cap. X, Tercera Parte). </w:t>
      </w:r>
      <w:r w:rsidRPr="00715239">
        <w:rPr>
          <w:i/>
          <w:iCs/>
          <w:lang w:val="es-ES_tradnl"/>
        </w:rPr>
        <w:t>Teoría de la Constitución</w:t>
      </w:r>
      <w:r w:rsidRPr="00715239">
        <w:rPr>
          <w:lang w:val="es-ES_tradnl"/>
        </w:rPr>
        <w:t>, Ariel, Barcelona, 1976.</w:t>
      </w:r>
    </w:p>
    <w:p w:rsidR="008B40A6" w:rsidRPr="00715239" w:rsidRDefault="008B40A6">
      <w:pPr>
        <w:widowControl/>
        <w:autoSpaceDE w:val="0"/>
        <w:autoSpaceDN w:val="0"/>
        <w:adjustRightInd w:val="0"/>
        <w:jc w:val="both"/>
        <w:rPr>
          <w:highlight w:val="green"/>
          <w:lang w:val="en-US" w:eastAsia="fr-FR"/>
        </w:rPr>
      </w:pPr>
      <w:r w:rsidRPr="00715239">
        <w:rPr>
          <w:b/>
          <w:bCs/>
          <w:lang w:val="es-ES"/>
        </w:rPr>
        <w:t>Lijphart, A.,</w:t>
      </w:r>
      <w:r w:rsidRPr="00715239">
        <w:rPr>
          <w:lang w:val="es-ES"/>
        </w:rPr>
        <w:t xml:space="preserve"> Las democracias contemporáneas, (Madrid: Ariel, 1995). </w:t>
      </w:r>
      <w:r w:rsidRPr="00715239">
        <w:rPr>
          <w:lang w:val="en-US"/>
        </w:rPr>
        <w:t>Capítulo 10.</w:t>
      </w:r>
      <w:r w:rsidRPr="00715239">
        <w:rPr>
          <w:highlight w:val="green"/>
          <w:lang w:val="en-US" w:eastAsia="fr-FR"/>
        </w:rPr>
        <w:t xml:space="preserve"> </w:t>
      </w:r>
    </w:p>
    <w:p w:rsidR="008B40A6" w:rsidRPr="00715239" w:rsidRDefault="008B40A6">
      <w:pPr>
        <w:widowControl/>
        <w:autoSpaceDE w:val="0"/>
        <w:autoSpaceDN w:val="0"/>
        <w:adjustRightInd w:val="0"/>
        <w:jc w:val="both"/>
        <w:rPr>
          <w:lang w:val="es-ES" w:eastAsia="fr-FR"/>
        </w:rPr>
      </w:pPr>
      <w:r w:rsidRPr="00715239">
        <w:rPr>
          <w:b/>
          <w:bCs/>
          <w:lang w:val="en-US" w:eastAsia="fr-FR"/>
        </w:rPr>
        <w:t>Mainwaring, Scott,</w:t>
      </w:r>
      <w:r w:rsidRPr="00715239">
        <w:rPr>
          <w:lang w:val="en-US" w:eastAsia="fr-FR"/>
        </w:rPr>
        <w:t xml:space="preserve"> </w:t>
      </w:r>
      <w:r w:rsidRPr="00715239">
        <w:rPr>
          <w:i/>
          <w:iCs/>
          <w:lang w:val="en-US" w:eastAsia="fr-FR"/>
        </w:rPr>
        <w:t xml:space="preserve">Multipartism, Robust Federalism, and Presidentialism in </w:t>
      </w:r>
      <w:smartTag w:uri="urn:schemas-microsoft-com:office:smarttags" w:element="country-region">
        <w:r w:rsidRPr="00715239">
          <w:rPr>
            <w:i/>
            <w:iCs/>
            <w:lang w:val="en-US" w:eastAsia="fr-FR"/>
          </w:rPr>
          <w:t>Brazil</w:t>
        </w:r>
      </w:smartTag>
      <w:r w:rsidRPr="00715239">
        <w:rPr>
          <w:lang w:val="en-US" w:eastAsia="fr-FR"/>
        </w:rPr>
        <w:t xml:space="preserve"> en Mainwaring, S. y Shugart, M. Presidentialism and Democracy in </w:t>
      </w:r>
      <w:smartTag w:uri="urn:schemas-microsoft-com:office:smarttags" w:element="place">
        <w:r w:rsidRPr="00715239">
          <w:rPr>
            <w:lang w:val="en-US" w:eastAsia="fr-FR"/>
          </w:rPr>
          <w:t>Latin America</w:t>
        </w:r>
      </w:smartTag>
      <w:r w:rsidRPr="00715239">
        <w:rPr>
          <w:lang w:val="en-US" w:eastAsia="fr-FR"/>
        </w:rPr>
        <w:t xml:space="preserve">. </w:t>
      </w:r>
      <w:r w:rsidRPr="00715239">
        <w:rPr>
          <w:lang w:val="es-ES" w:eastAsia="fr-FR"/>
        </w:rPr>
        <w:t>Cambridge University Press, New York, 1997. Versión en castellano</w:t>
      </w:r>
    </w:p>
    <w:p w:rsidR="008B40A6" w:rsidRPr="00715239" w:rsidRDefault="008B40A6">
      <w:pPr>
        <w:tabs>
          <w:tab w:val="left" w:pos="0"/>
        </w:tabs>
        <w:jc w:val="both"/>
        <w:rPr>
          <w:b/>
          <w:bCs/>
          <w:u w:val="single"/>
        </w:rPr>
      </w:pPr>
    </w:p>
    <w:p w:rsidR="008B40A6" w:rsidRPr="00715239" w:rsidRDefault="008B40A6">
      <w:pPr>
        <w:tabs>
          <w:tab w:val="left" w:pos="0"/>
        </w:tabs>
        <w:jc w:val="both"/>
        <w:rPr>
          <w:b/>
          <w:bCs/>
          <w:u w:val="single"/>
          <w:lang w:val="es-ES_tradnl"/>
        </w:rPr>
      </w:pPr>
      <w:r w:rsidRPr="00715239">
        <w:rPr>
          <w:b/>
          <w:bCs/>
          <w:u w:val="single"/>
        </w:rPr>
        <w:t>Unidad: III</w:t>
      </w:r>
    </w:p>
    <w:p w:rsidR="008B40A6" w:rsidRPr="00715239" w:rsidRDefault="008B40A6">
      <w:pPr>
        <w:pStyle w:val="NormalWeb"/>
        <w:shd w:val="clear" w:color="auto" w:fill="FFFFFF"/>
        <w:jc w:val="both"/>
        <w:rPr>
          <w:lang w:val="es-ES_tradnl"/>
        </w:rPr>
      </w:pPr>
      <w:r w:rsidRPr="00715239">
        <w:rPr>
          <w:lang w:val="es-ES_tradnl"/>
        </w:rPr>
        <w:t>SISTEMAS ELECTORALES</w:t>
      </w:r>
    </w:p>
    <w:p w:rsidR="008B40A6" w:rsidRPr="00715239" w:rsidRDefault="008B40A6">
      <w:pPr>
        <w:pStyle w:val="NormalWeb"/>
        <w:shd w:val="clear" w:color="auto" w:fill="FFFFFF"/>
        <w:spacing w:before="0" w:beforeAutospacing="0" w:after="0" w:afterAutospacing="0"/>
        <w:jc w:val="both"/>
        <w:rPr>
          <w:b/>
          <w:bCs/>
          <w:highlight w:val="green"/>
          <w:lang w:val="es-ES_tradnl"/>
        </w:rPr>
      </w:pPr>
      <w:r w:rsidRPr="00715239">
        <w:rPr>
          <w:u w:val="single"/>
          <w:lang w:val="es-ES_tradnl"/>
        </w:rPr>
        <w:t>Bibliografía obligatoria</w:t>
      </w:r>
    </w:p>
    <w:p w:rsidR="008B40A6" w:rsidRPr="00715239" w:rsidRDefault="008B40A6">
      <w:pPr>
        <w:pStyle w:val="NormalWeb"/>
        <w:shd w:val="clear" w:color="auto" w:fill="FFFFFF"/>
        <w:spacing w:before="0" w:beforeAutospacing="0" w:after="0" w:afterAutospacing="0"/>
        <w:jc w:val="both"/>
        <w:rPr>
          <w:b/>
          <w:bCs/>
          <w:lang w:val="es-ES_tradnl"/>
        </w:rPr>
      </w:pP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Bodemer, K.,</w:t>
      </w:r>
      <w:r w:rsidRPr="00715239">
        <w:rPr>
          <w:lang w:val="es-ES_tradnl"/>
        </w:rPr>
        <w:t xml:space="preserve"> </w:t>
      </w:r>
      <w:r w:rsidRPr="00715239">
        <w:rPr>
          <w:i/>
          <w:iCs/>
          <w:lang w:val="es-ES_tradnl"/>
        </w:rPr>
        <w:t>Alemania</w:t>
      </w:r>
      <w:r w:rsidRPr="00715239">
        <w:rPr>
          <w:lang w:val="es-ES_tradnl"/>
        </w:rPr>
        <w:t xml:space="preserve">, en H. Jaguaribe (Comp.), </w:t>
      </w:r>
      <w:r w:rsidRPr="00715239">
        <w:rPr>
          <w:i/>
          <w:iCs/>
          <w:lang w:val="es-ES_tradnl"/>
        </w:rPr>
        <w:t>La sociedad, el estado y los partidos en la actualidad brasileña</w:t>
      </w:r>
      <w:r w:rsidRPr="00715239">
        <w:rPr>
          <w:lang w:val="es-ES_tradnl"/>
        </w:rPr>
        <w:t>, FCE, México, 1992.</w:t>
      </w:r>
    </w:p>
    <w:p w:rsidR="008B40A6" w:rsidRPr="00715239" w:rsidRDefault="008B40A6">
      <w:pPr>
        <w:pStyle w:val="NormalWeb"/>
        <w:shd w:val="clear" w:color="auto" w:fill="FFFFFF"/>
        <w:spacing w:before="0" w:beforeAutospacing="0" w:after="0" w:afterAutospacing="0"/>
        <w:jc w:val="both"/>
      </w:pPr>
      <w:r w:rsidRPr="00715239">
        <w:rPr>
          <w:b/>
          <w:bCs/>
        </w:rPr>
        <w:t>Colomer, Josep,</w:t>
      </w:r>
      <w:r w:rsidRPr="00715239">
        <w:t xml:space="preserve"> </w:t>
      </w:r>
      <w:r w:rsidRPr="00715239">
        <w:rPr>
          <w:i/>
          <w:iCs/>
        </w:rPr>
        <w:t>Son los partidos los que eligen los sistemas electorales (o las leyes de Duverger cabeza abajo)</w:t>
      </w:r>
      <w:r w:rsidRPr="00715239">
        <w:t>, en Revista Española de Ciencia Política, Nro. 9, pp 36-64, 2004.</w:t>
      </w:r>
    </w:p>
    <w:p w:rsidR="008B40A6" w:rsidRPr="00715239" w:rsidRDefault="008B40A6">
      <w:pPr>
        <w:widowControl/>
        <w:autoSpaceDE w:val="0"/>
        <w:autoSpaceDN w:val="0"/>
        <w:adjustRightInd w:val="0"/>
        <w:jc w:val="both"/>
        <w:rPr>
          <w:b/>
          <w:bCs/>
        </w:rPr>
      </w:pPr>
      <w:r w:rsidRPr="00715239">
        <w:rPr>
          <w:b/>
          <w:bCs/>
        </w:rPr>
        <w:t xml:space="preserve">De Luca, Miguel y Tula, María Inés, </w:t>
      </w:r>
      <w:r w:rsidRPr="00715239">
        <w:rPr>
          <w:i/>
          <w:iCs/>
        </w:rPr>
        <w:t xml:space="preserve">Reglas Electorales y Dinámicas Políticas en la selección de candidatos. Cambios y cntinuidades de Alfonsín a los Kirchner, </w:t>
      </w:r>
      <w:r w:rsidRPr="00715239">
        <w:t>en Andrés Malamud y Miguel de Luca (comp.), La política en los tiempos de Kirchner, (Buenos Aires: EUDEBA, 2011) pp. 73-84</w:t>
      </w: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Nohlen, D.,</w:t>
      </w:r>
      <w:r w:rsidRPr="00715239">
        <w:rPr>
          <w:lang w:val="es-ES_tradnl"/>
        </w:rPr>
        <w:t xml:space="preserve">  </w:t>
      </w:r>
      <w:r w:rsidRPr="00715239">
        <w:rPr>
          <w:i/>
          <w:iCs/>
          <w:lang w:val="es-ES_tradnl"/>
        </w:rPr>
        <w:t>Sistemas electorales y partidos políticos</w:t>
      </w:r>
      <w:r w:rsidRPr="00715239">
        <w:rPr>
          <w:lang w:val="es-ES_tradnl"/>
        </w:rPr>
        <w:t>, FCE, México, 1994. Capítulo VII: “Sistemas electorales individuales – República Federal de Alemania”.</w:t>
      </w: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Norris, Pippa,</w:t>
      </w:r>
      <w:r w:rsidRPr="00715239">
        <w:rPr>
          <w:lang w:val="es-ES_tradnl"/>
        </w:rPr>
        <w:t xml:space="preserve"> </w:t>
      </w:r>
      <w:r w:rsidRPr="00715239">
        <w:rPr>
          <w:i/>
          <w:iCs/>
          <w:lang w:val="es-ES_tradnl"/>
        </w:rPr>
        <w:t>Cómo elegir sistemas electorales: Sistemas mayoritarios, proporcionales y mixtos</w:t>
      </w:r>
      <w:r w:rsidRPr="00715239">
        <w:rPr>
          <w:lang w:val="es-ES_tradnl"/>
        </w:rPr>
        <w:t xml:space="preserve">, International Political Science Review, Vol. 18 (3), julio de 1997. </w:t>
      </w:r>
    </w:p>
    <w:p w:rsidR="008B40A6" w:rsidRPr="00715239" w:rsidRDefault="008B40A6">
      <w:pPr>
        <w:pStyle w:val="NormalWeb"/>
        <w:shd w:val="clear" w:color="auto" w:fill="FFFFFF"/>
        <w:spacing w:before="0" w:beforeAutospacing="0" w:after="0" w:afterAutospacing="0"/>
        <w:jc w:val="both"/>
      </w:pPr>
      <w:r w:rsidRPr="00715239">
        <w:rPr>
          <w:b/>
          <w:bCs/>
          <w:lang w:val="es-ES_tradnl"/>
        </w:rPr>
        <w:t>Sartori, G.,</w:t>
      </w:r>
      <w:r w:rsidRPr="00715239">
        <w:rPr>
          <w:lang w:val="es-ES_tradnl"/>
        </w:rPr>
        <w:t xml:space="preserve"> </w:t>
      </w:r>
      <w:r w:rsidRPr="00715239">
        <w:rPr>
          <w:i/>
          <w:iCs/>
        </w:rPr>
        <w:t>Sistemas Electorales</w:t>
      </w:r>
      <w:r w:rsidRPr="00715239">
        <w:t>, en G. Sartori, Elementos de Teoría Política, Alianza, Madrid, 1992.</w:t>
      </w:r>
    </w:p>
    <w:p w:rsidR="008B40A6" w:rsidRPr="00715239" w:rsidRDefault="008B40A6">
      <w:pPr>
        <w:widowControl/>
        <w:autoSpaceDE w:val="0"/>
        <w:autoSpaceDN w:val="0"/>
        <w:adjustRightInd w:val="0"/>
        <w:jc w:val="both"/>
        <w:rPr>
          <w:lang w:val="fr-FR" w:eastAsia="fr-FR"/>
        </w:rPr>
      </w:pPr>
      <w:r w:rsidRPr="00715239">
        <w:rPr>
          <w:b/>
          <w:bCs/>
          <w:lang w:val="fr-FR" w:eastAsia="fr-FR"/>
        </w:rPr>
        <w:t>Pasquino, G.,</w:t>
      </w:r>
      <w:r w:rsidRPr="00715239">
        <w:rPr>
          <w:lang w:val="fr-FR" w:eastAsia="fr-FR"/>
        </w:rPr>
        <w:t xml:space="preserve"> </w:t>
      </w:r>
      <w:smartTag w:uri="urn:schemas-microsoft-com:office:smarttags" w:element="PersonName">
        <w:smartTagPr>
          <w:attr w:name="ProductID" w:val="la asignatura. La"/>
        </w:smartTagPr>
        <w:r w:rsidRPr="00715239">
          <w:rPr>
            <w:i/>
            <w:iCs/>
            <w:lang w:val="fr-FR" w:eastAsia="fr-FR"/>
          </w:rPr>
          <w:t>Sistemas políticos comparados</w:t>
        </w:r>
      </w:smartTag>
      <w:r w:rsidRPr="00715239">
        <w:rPr>
          <w:lang w:val="fr-FR" w:eastAsia="fr-FR"/>
        </w:rPr>
        <w:t>, Bononiae Libris-Prometeo Libros, Buenos Aires, 2004. Cap. 2.</w:t>
      </w:r>
    </w:p>
    <w:p w:rsidR="008B40A6" w:rsidRPr="00715239" w:rsidRDefault="008B40A6">
      <w:pPr>
        <w:tabs>
          <w:tab w:val="left" w:pos="0"/>
        </w:tabs>
        <w:jc w:val="both"/>
        <w:rPr>
          <w:lang w:val="fr-FR" w:eastAsia="fr-FR"/>
        </w:rPr>
      </w:pPr>
      <w:r w:rsidRPr="00715239">
        <w:rPr>
          <w:b/>
          <w:bCs/>
          <w:lang w:val="fr-FR" w:eastAsia="fr-FR"/>
        </w:rPr>
        <w:t>Pasquino, G.,</w:t>
      </w:r>
      <w:r w:rsidRPr="00715239">
        <w:rPr>
          <w:lang w:val="fr-FR" w:eastAsia="fr-FR"/>
        </w:rPr>
        <w:t xml:space="preserve"> </w:t>
      </w:r>
      <w:r w:rsidRPr="00715239">
        <w:rPr>
          <w:i/>
          <w:iCs/>
          <w:lang w:val="fr-FR" w:eastAsia="fr-FR"/>
        </w:rPr>
        <w:t>Nuevo curso de Ciencia Política</w:t>
      </w:r>
      <w:r w:rsidRPr="00715239">
        <w:rPr>
          <w:lang w:val="fr-FR" w:eastAsia="fr-FR"/>
        </w:rPr>
        <w:t>, FCE, México, 2011. Cap. 3.</w:t>
      </w:r>
    </w:p>
    <w:p w:rsidR="008B40A6" w:rsidRPr="00715239" w:rsidRDefault="008B40A6">
      <w:pPr>
        <w:pStyle w:val="NormalWeb"/>
        <w:shd w:val="clear" w:color="auto" w:fill="FFFFFF"/>
        <w:spacing w:before="0" w:beforeAutospacing="0" w:after="0" w:afterAutospacing="0"/>
        <w:jc w:val="both"/>
      </w:pPr>
    </w:p>
    <w:p w:rsidR="008B40A6" w:rsidRPr="00715239" w:rsidRDefault="008B40A6">
      <w:pPr>
        <w:tabs>
          <w:tab w:val="left" w:pos="0"/>
        </w:tabs>
        <w:jc w:val="both"/>
        <w:rPr>
          <w:b/>
          <w:bCs/>
          <w:u w:val="single"/>
        </w:rPr>
      </w:pPr>
    </w:p>
    <w:p w:rsidR="008B40A6" w:rsidRPr="00715239" w:rsidRDefault="008B40A6">
      <w:pPr>
        <w:tabs>
          <w:tab w:val="left" w:pos="0"/>
        </w:tabs>
        <w:jc w:val="both"/>
        <w:rPr>
          <w:b/>
          <w:bCs/>
          <w:u w:val="single"/>
          <w:lang w:val="es-ES_tradnl"/>
        </w:rPr>
      </w:pPr>
      <w:r w:rsidRPr="00715239">
        <w:rPr>
          <w:b/>
          <w:bCs/>
          <w:u w:val="single"/>
        </w:rPr>
        <w:t>Unidad: IV</w:t>
      </w:r>
    </w:p>
    <w:p w:rsidR="008B40A6" w:rsidRPr="00715239" w:rsidRDefault="008B40A6">
      <w:pPr>
        <w:pStyle w:val="NormalWeb"/>
        <w:shd w:val="clear" w:color="auto" w:fill="FFFFFF"/>
        <w:spacing w:before="0" w:beforeAutospacing="0" w:after="0" w:afterAutospacing="0"/>
        <w:jc w:val="both"/>
        <w:rPr>
          <w:lang w:val="es-ES_tradnl"/>
        </w:rPr>
      </w:pPr>
    </w:p>
    <w:p w:rsidR="008B40A6" w:rsidRPr="00715239" w:rsidRDefault="008B40A6">
      <w:pPr>
        <w:pStyle w:val="NormalWeb"/>
        <w:shd w:val="clear" w:color="auto" w:fill="FFFFFF"/>
        <w:jc w:val="both"/>
        <w:rPr>
          <w:lang w:val="es-ES_tradnl"/>
        </w:rPr>
      </w:pPr>
      <w:r w:rsidRPr="00715239">
        <w:rPr>
          <w:lang w:val="es-ES_tradnl"/>
        </w:rPr>
        <w:t>PARTIDOS POLÍTICOS Y SISTEMAS DE PARTIDOS</w:t>
      </w:r>
    </w:p>
    <w:p w:rsidR="008B40A6" w:rsidRPr="00715239" w:rsidRDefault="008B40A6">
      <w:pPr>
        <w:widowControl/>
        <w:autoSpaceDE w:val="0"/>
        <w:autoSpaceDN w:val="0"/>
        <w:adjustRightInd w:val="0"/>
        <w:jc w:val="both"/>
        <w:rPr>
          <w:lang w:val="es-ES_tradnl"/>
        </w:rPr>
      </w:pPr>
      <w:r w:rsidRPr="00715239">
        <w:rPr>
          <w:lang w:val="es-ES_tradnl"/>
        </w:rPr>
        <w:t>Partidos políticos, origen y evolución. Partidos y régimen político. Sistemas de partidos y formas de gobierno. 5. Análisis de casos en comparado en interacción con sistemas electorales, de partidos y forma de gobierno.</w:t>
      </w:r>
    </w:p>
    <w:p w:rsidR="008B40A6" w:rsidRPr="00715239" w:rsidRDefault="008B40A6">
      <w:pPr>
        <w:widowControl/>
        <w:autoSpaceDE w:val="0"/>
        <w:autoSpaceDN w:val="0"/>
        <w:adjustRightInd w:val="0"/>
        <w:jc w:val="both"/>
        <w:rPr>
          <w:lang w:val="es-ES_tradnl"/>
        </w:rPr>
      </w:pPr>
    </w:p>
    <w:p w:rsidR="008B40A6" w:rsidRPr="00715239" w:rsidRDefault="008B40A6">
      <w:pPr>
        <w:widowControl/>
        <w:autoSpaceDE w:val="0"/>
        <w:autoSpaceDN w:val="0"/>
        <w:adjustRightInd w:val="0"/>
        <w:jc w:val="both"/>
        <w:rPr>
          <w:b/>
          <w:bCs/>
          <w:lang w:val="es-ES_tradnl"/>
        </w:rPr>
      </w:pPr>
      <w:r w:rsidRPr="00715239">
        <w:rPr>
          <w:u w:val="single"/>
          <w:lang w:val="es-ES_tradnl"/>
        </w:rPr>
        <w:t>Bibliografía obligatoria</w:t>
      </w:r>
    </w:p>
    <w:p w:rsidR="008B40A6" w:rsidRPr="00715239" w:rsidRDefault="008B40A6">
      <w:pPr>
        <w:widowControl/>
        <w:autoSpaceDE w:val="0"/>
        <w:autoSpaceDN w:val="0"/>
        <w:adjustRightInd w:val="0"/>
        <w:jc w:val="both"/>
        <w:rPr>
          <w:b/>
          <w:bCs/>
          <w:lang w:val="es-ES_tradnl"/>
        </w:rPr>
      </w:pPr>
    </w:p>
    <w:p w:rsidR="008B40A6" w:rsidRPr="00715239" w:rsidRDefault="008B40A6">
      <w:pPr>
        <w:widowControl/>
        <w:autoSpaceDE w:val="0"/>
        <w:autoSpaceDN w:val="0"/>
        <w:adjustRightInd w:val="0"/>
        <w:jc w:val="both"/>
        <w:rPr>
          <w:b/>
          <w:bCs/>
          <w:lang w:val="es-ES_tradnl" w:eastAsia="fr-FR"/>
        </w:rPr>
      </w:pPr>
      <w:r w:rsidRPr="00715239">
        <w:rPr>
          <w:b/>
          <w:bCs/>
          <w:lang w:val="es-ES_tradnl"/>
        </w:rPr>
        <w:t>Abal Medina, J.,</w:t>
      </w:r>
      <w:r w:rsidRPr="00715239">
        <w:rPr>
          <w:lang w:val="es-ES_tradnl"/>
        </w:rPr>
        <w:t xml:space="preserve"> </w:t>
      </w:r>
      <w:r w:rsidRPr="00715239">
        <w:rPr>
          <w:i/>
          <w:iCs/>
          <w:lang w:val="es-ES_tradnl"/>
        </w:rPr>
        <w:t xml:space="preserve">Elementos teóricos para el análisis contemporáneo de los partidos políticos: un reordenamiento del campo semántico </w:t>
      </w:r>
      <w:r w:rsidRPr="00715239">
        <w:rPr>
          <w:lang w:val="es-ES_tradnl"/>
        </w:rPr>
        <w:t xml:space="preserve"> en Cavarozzi, M. y Abal Medina, J., </w:t>
      </w:r>
      <w:r w:rsidRPr="00715239">
        <w:rPr>
          <w:i/>
          <w:iCs/>
          <w:lang w:val="es-ES_tradnl"/>
        </w:rPr>
        <w:t>El asedio a la política. Los partidos latinoamericanos en la era neoliberal</w:t>
      </w:r>
      <w:r w:rsidRPr="00715239">
        <w:rPr>
          <w:lang w:val="es-ES_tradnl"/>
        </w:rPr>
        <w:t>, (Rosario: HomoSapiens, 2002).</w:t>
      </w:r>
    </w:p>
    <w:p w:rsidR="008B40A6" w:rsidRPr="00715239" w:rsidRDefault="008B40A6">
      <w:pPr>
        <w:widowControl/>
        <w:autoSpaceDE w:val="0"/>
        <w:autoSpaceDN w:val="0"/>
        <w:adjustRightInd w:val="0"/>
        <w:jc w:val="both"/>
        <w:rPr>
          <w:lang w:val="es-ES" w:eastAsia="fr-FR"/>
        </w:rPr>
      </w:pPr>
      <w:r w:rsidRPr="00715239">
        <w:rPr>
          <w:b/>
          <w:bCs/>
          <w:lang w:val="es-ES_tradnl" w:eastAsia="fr-FR"/>
        </w:rPr>
        <w:t>Finer, S. E.,</w:t>
      </w:r>
      <w:r w:rsidRPr="00715239">
        <w:rPr>
          <w:lang w:val="es-ES_tradnl" w:eastAsia="fr-FR"/>
        </w:rPr>
        <w:t xml:space="preserve"> </w:t>
      </w:r>
      <w:r w:rsidRPr="00715239">
        <w:rPr>
          <w:i/>
          <w:iCs/>
          <w:lang w:val="es-ES_tradnl" w:eastAsia="fr-FR"/>
        </w:rPr>
        <w:t>Política de Adversarios y Reforma Electoral</w:t>
      </w:r>
      <w:r w:rsidRPr="00715239">
        <w:rPr>
          <w:lang w:val="es-ES_tradnl" w:eastAsia="fr-FR"/>
        </w:rPr>
        <w:t xml:space="preserve">, FCE, México, 1980. </w:t>
      </w:r>
      <w:r w:rsidRPr="00715239">
        <w:rPr>
          <w:lang w:val="es-ES" w:eastAsia="fr-FR"/>
        </w:rPr>
        <w:t>Capitulo: 1.</w:t>
      </w:r>
    </w:p>
    <w:p w:rsidR="008B40A6" w:rsidRPr="00715239" w:rsidRDefault="008B40A6">
      <w:pPr>
        <w:widowControl/>
        <w:autoSpaceDE w:val="0"/>
        <w:autoSpaceDN w:val="0"/>
        <w:adjustRightInd w:val="0"/>
        <w:jc w:val="both"/>
      </w:pPr>
      <w:r w:rsidRPr="00715239">
        <w:rPr>
          <w:b/>
          <w:bCs/>
        </w:rPr>
        <w:t>Jones, Mark P. y Micozzi, Juan Pablo,</w:t>
      </w:r>
      <w:r w:rsidRPr="00715239">
        <w:t xml:space="preserve"> </w:t>
      </w:r>
      <w:r w:rsidRPr="00715239">
        <w:rPr>
          <w:i/>
          <w:iCs/>
        </w:rPr>
        <w:t xml:space="preserve">Control, concentración, crisis y cambio: cuatro C parados K en el Congreso Nacional. </w:t>
      </w:r>
      <w:r w:rsidRPr="00715239">
        <w:t>en Andrés Malamud y Miguel de Luca (comp.), La política en los tiempos de Kirchner, (Buenos Aires: EUDEBA, 2011) pp. 49-61</w:t>
      </w:r>
    </w:p>
    <w:p w:rsidR="008B40A6" w:rsidRPr="00715239" w:rsidRDefault="008B40A6">
      <w:pPr>
        <w:widowControl/>
        <w:autoSpaceDE w:val="0"/>
        <w:autoSpaceDN w:val="0"/>
        <w:adjustRightInd w:val="0"/>
        <w:jc w:val="both"/>
        <w:rPr>
          <w:i/>
          <w:iCs/>
        </w:rPr>
      </w:pPr>
      <w:r w:rsidRPr="00715239">
        <w:rPr>
          <w:b/>
          <w:bCs/>
        </w:rPr>
        <w:t>Malamud, Andrés,</w:t>
      </w:r>
      <w:r w:rsidRPr="00715239">
        <w:t xml:space="preserve"> </w:t>
      </w:r>
      <w:r w:rsidRPr="00715239">
        <w:rPr>
          <w:i/>
          <w:iCs/>
        </w:rPr>
        <w:t xml:space="preserve">Ni mucho gobierno de la oposición ni tanto regreso de la voluntad: bipartidismo recargado. </w:t>
      </w:r>
      <w:r w:rsidRPr="00715239">
        <w:t>en Andrés Malamud y Miguel de Luca (comp.), La política en los tiempos de Kirchner, (Buenos Aires: EUDEBA, 2011) pp. 105-114.</w:t>
      </w:r>
    </w:p>
    <w:p w:rsidR="008B40A6" w:rsidRPr="00715239" w:rsidRDefault="008B40A6">
      <w:pPr>
        <w:widowControl/>
        <w:autoSpaceDE w:val="0"/>
        <w:autoSpaceDN w:val="0"/>
        <w:adjustRightInd w:val="0"/>
        <w:jc w:val="both"/>
        <w:rPr>
          <w:i/>
          <w:iCs/>
        </w:rPr>
      </w:pPr>
    </w:p>
    <w:p w:rsidR="008B40A6" w:rsidRPr="00715239" w:rsidRDefault="008B40A6">
      <w:pPr>
        <w:widowControl/>
        <w:autoSpaceDE w:val="0"/>
        <w:autoSpaceDN w:val="0"/>
        <w:adjustRightInd w:val="0"/>
        <w:jc w:val="both"/>
        <w:rPr>
          <w:lang w:val="es-ES_tradnl" w:eastAsia="fr-FR"/>
        </w:rPr>
      </w:pPr>
      <w:r w:rsidRPr="00715239">
        <w:rPr>
          <w:b/>
          <w:bCs/>
          <w:lang w:val="es-ES"/>
        </w:rPr>
        <w:t>Lijphart, A.,</w:t>
      </w:r>
      <w:r w:rsidRPr="00715239">
        <w:rPr>
          <w:lang w:val="es-ES_tradnl" w:eastAsia="fr-FR"/>
        </w:rPr>
        <w:t xml:space="preserve"> </w:t>
      </w:r>
      <w:r w:rsidRPr="00715239">
        <w:rPr>
          <w:i/>
          <w:iCs/>
          <w:lang w:val="es-ES_tradnl" w:eastAsia="fr-FR"/>
        </w:rPr>
        <w:t>Las democracias contemporáneas</w:t>
      </w:r>
      <w:r w:rsidRPr="00715239">
        <w:rPr>
          <w:lang w:val="es-ES_tradnl" w:eastAsia="fr-FR"/>
        </w:rPr>
        <w:t>, Ariel, Barcelona, 1987. Capítulos: 7, 8, 9 y 12.</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Lipset, S. M. &amp; Rokkan, S.,</w:t>
      </w:r>
      <w:r w:rsidRPr="00715239">
        <w:rPr>
          <w:lang w:val="es-ES_tradnl" w:eastAsia="fr-FR"/>
        </w:rPr>
        <w:t xml:space="preserve"> </w:t>
      </w:r>
      <w:r w:rsidRPr="00715239">
        <w:rPr>
          <w:i/>
          <w:iCs/>
          <w:lang w:val="es-ES_tradnl" w:eastAsia="fr-FR"/>
        </w:rPr>
        <w:t>Estructuras de división, sistemas de partidos y alineamientos electorales</w:t>
      </w:r>
      <w:r w:rsidRPr="00715239">
        <w:rPr>
          <w:lang w:val="es-ES_tradnl" w:eastAsia="fr-FR"/>
        </w:rPr>
        <w:t>, en AA. VV., Diez textos básicos de Ciencia Política, Ariel, Barcelona, 1992.</w:t>
      </w:r>
    </w:p>
    <w:p w:rsidR="008B40A6" w:rsidRPr="00715239" w:rsidRDefault="008B40A6">
      <w:pPr>
        <w:widowControl/>
        <w:autoSpaceDE w:val="0"/>
        <w:autoSpaceDN w:val="0"/>
        <w:adjustRightInd w:val="0"/>
        <w:jc w:val="both"/>
        <w:rPr>
          <w:lang w:val="fr-FR" w:eastAsia="fr-FR"/>
        </w:rPr>
      </w:pPr>
      <w:r w:rsidRPr="00715239">
        <w:rPr>
          <w:b/>
          <w:bCs/>
          <w:lang w:val="es-ES_tradnl"/>
        </w:rPr>
        <w:t>Panebianco, Angelo,</w:t>
      </w:r>
      <w:r w:rsidRPr="00715239">
        <w:rPr>
          <w:lang w:val="es-ES_tradnl"/>
        </w:rPr>
        <w:t xml:space="preserve"> </w:t>
      </w:r>
      <w:r w:rsidRPr="00715239">
        <w:rPr>
          <w:i/>
          <w:iCs/>
          <w:lang w:val="es-ES_tradnl"/>
        </w:rPr>
        <w:t>Modelos de partidos</w:t>
      </w:r>
      <w:r w:rsidRPr="00715239">
        <w:rPr>
          <w:lang w:val="es-ES_tradnl"/>
        </w:rPr>
        <w:t xml:space="preserve">, (Madrid: Alianza, 1991). </w:t>
      </w:r>
      <w:r w:rsidRPr="00715239">
        <w:rPr>
          <w:lang w:val="es-ES"/>
        </w:rPr>
        <w:t>Capítulos I al VI.</w:t>
      </w:r>
      <w:r w:rsidRPr="00715239">
        <w:rPr>
          <w:lang w:val="es-ES"/>
        </w:rPr>
        <w:br/>
      </w:r>
      <w:r w:rsidRPr="00715239">
        <w:rPr>
          <w:b/>
          <w:bCs/>
          <w:lang w:eastAsia="fr-FR"/>
        </w:rPr>
        <w:t>Pasquino, G.,</w:t>
      </w:r>
      <w:r w:rsidRPr="00715239">
        <w:rPr>
          <w:lang w:eastAsia="fr-FR"/>
        </w:rPr>
        <w:t xml:space="preserve"> </w:t>
      </w:r>
      <w:r w:rsidRPr="00715239">
        <w:rPr>
          <w:i/>
          <w:iCs/>
          <w:lang w:eastAsia="fr-FR"/>
        </w:rPr>
        <w:t>Sistemas políticos comparados</w:t>
      </w:r>
      <w:r w:rsidRPr="00715239">
        <w:rPr>
          <w:lang w:eastAsia="fr-FR"/>
        </w:rPr>
        <w:t xml:space="preserve">, Bononiae Libris- Prometeo Libros, Buenos Aires, 2004. </w:t>
      </w:r>
      <w:r w:rsidRPr="00715239">
        <w:rPr>
          <w:lang w:val="fr-FR" w:eastAsia="fr-FR"/>
        </w:rPr>
        <w:t>Cap. 5.</w:t>
      </w: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Samuels, David,</w:t>
      </w:r>
      <w:r w:rsidRPr="00715239">
        <w:rPr>
          <w:lang w:val="es-ES_tradnl"/>
        </w:rPr>
        <w:t xml:space="preserve"> </w:t>
      </w:r>
      <w:r w:rsidRPr="00715239">
        <w:rPr>
          <w:i/>
          <w:iCs/>
          <w:lang w:val="es-ES_tradnl"/>
        </w:rPr>
        <w:t>Partidos presidencialistas: División de poderes y organización y comportamiento de los partidos</w:t>
      </w:r>
      <w:r w:rsidRPr="00715239">
        <w:rPr>
          <w:lang w:val="es-ES_tradnl"/>
        </w:rPr>
        <w:t xml:space="preserve">, (mimeo), 2001. </w:t>
      </w:r>
    </w:p>
    <w:p w:rsidR="008B40A6" w:rsidRPr="00715239" w:rsidRDefault="008B40A6">
      <w:pPr>
        <w:pStyle w:val="NormalWeb"/>
        <w:shd w:val="clear" w:color="auto" w:fill="FFFFFF"/>
        <w:spacing w:before="0" w:beforeAutospacing="0" w:after="0" w:afterAutospacing="0"/>
        <w:jc w:val="both"/>
        <w:rPr>
          <w:lang w:val="es-ES_tradnl"/>
        </w:rPr>
      </w:pPr>
      <w:r w:rsidRPr="00715239">
        <w:rPr>
          <w:b/>
          <w:bCs/>
          <w:lang w:val="es-ES_tradnl"/>
        </w:rPr>
        <w:t>Sartori, G.,</w:t>
      </w:r>
      <w:r w:rsidRPr="00715239">
        <w:rPr>
          <w:lang w:val="es-ES_tradnl"/>
        </w:rPr>
        <w:t xml:space="preserve">, </w:t>
      </w:r>
      <w:r w:rsidRPr="00715239">
        <w:rPr>
          <w:i/>
          <w:iCs/>
          <w:lang w:val="es-ES_tradnl"/>
        </w:rPr>
        <w:t>Partidos y sistemas de partidos</w:t>
      </w:r>
      <w:r w:rsidRPr="00715239">
        <w:rPr>
          <w:lang w:val="es-ES_tradnl"/>
        </w:rPr>
        <w:t>, (Madrid: Alianza, 1980). Capítulos V y VI.</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Valenzuela, A.,</w:t>
      </w:r>
      <w:r w:rsidRPr="00715239">
        <w:rPr>
          <w:lang w:val="es-ES_tradnl" w:eastAsia="fr-FR"/>
        </w:rPr>
        <w:t xml:space="preserve"> </w:t>
      </w:r>
      <w:r w:rsidRPr="00715239">
        <w:rPr>
          <w:i/>
          <w:iCs/>
          <w:lang w:val="es-ES_tradnl" w:eastAsia="fr-FR"/>
        </w:rPr>
        <w:t>Orígenes y características del sistema de partidos en Chile: proposición para un gobierno parlamentario</w:t>
      </w:r>
      <w:r w:rsidRPr="00715239">
        <w:rPr>
          <w:lang w:val="es-ES_tradnl" w:eastAsia="fr-FR"/>
        </w:rPr>
        <w:t>, en Estudios Públicos, Nro. 18, otoño 1985.</w:t>
      </w:r>
    </w:p>
    <w:p w:rsidR="008B40A6" w:rsidRPr="00715239" w:rsidRDefault="008B40A6">
      <w:pPr>
        <w:tabs>
          <w:tab w:val="left" w:pos="0"/>
        </w:tabs>
        <w:jc w:val="both"/>
        <w:rPr>
          <w:lang w:val="fr-FR" w:eastAsia="fr-FR"/>
        </w:rPr>
      </w:pPr>
      <w:r w:rsidRPr="00715239">
        <w:rPr>
          <w:b/>
          <w:bCs/>
          <w:lang w:val="es-ES_tradnl" w:eastAsia="fr-FR"/>
        </w:rPr>
        <w:t>Pasquino, G.,</w:t>
      </w:r>
      <w:r w:rsidRPr="00715239">
        <w:rPr>
          <w:lang w:val="es-ES_tradnl" w:eastAsia="fr-FR"/>
        </w:rPr>
        <w:t xml:space="preserve"> </w:t>
      </w:r>
      <w:r w:rsidRPr="00715239">
        <w:rPr>
          <w:i/>
          <w:iCs/>
          <w:lang w:val="es-ES_tradnl" w:eastAsia="fr-FR"/>
        </w:rPr>
        <w:t>Nuevo curso de Ciencia Política</w:t>
      </w:r>
      <w:r w:rsidRPr="00715239">
        <w:rPr>
          <w:lang w:val="es-ES_tradnl" w:eastAsia="fr-FR"/>
        </w:rPr>
        <w:t xml:space="preserve">, FCE, México, 2011. </w:t>
      </w:r>
      <w:r w:rsidRPr="00715239">
        <w:rPr>
          <w:lang w:val="fr-FR" w:eastAsia="fr-FR"/>
        </w:rPr>
        <w:t>Cap. 6.</w:t>
      </w:r>
    </w:p>
    <w:p w:rsidR="008B40A6" w:rsidRPr="00715239" w:rsidRDefault="008B40A6">
      <w:pPr>
        <w:widowControl/>
        <w:autoSpaceDE w:val="0"/>
        <w:autoSpaceDN w:val="0"/>
        <w:adjustRightInd w:val="0"/>
        <w:jc w:val="both"/>
        <w:rPr>
          <w:highlight w:val="green"/>
          <w:lang w:val="es-ES_tradnl" w:eastAsia="fr-FR"/>
        </w:rPr>
      </w:pPr>
    </w:p>
    <w:p w:rsidR="008B40A6" w:rsidRPr="00715239" w:rsidRDefault="008B40A6">
      <w:pPr>
        <w:pStyle w:val="NormalWeb"/>
        <w:shd w:val="clear" w:color="auto" w:fill="FFFFFF"/>
        <w:spacing w:before="0" w:beforeAutospacing="0" w:after="0" w:afterAutospacing="0"/>
        <w:jc w:val="both"/>
        <w:rPr>
          <w:u w:val="single"/>
        </w:rPr>
      </w:pPr>
      <w:r w:rsidRPr="00715239">
        <w:rPr>
          <w:u w:val="single"/>
        </w:rPr>
        <w:t>Bibliografía complementaria</w:t>
      </w:r>
    </w:p>
    <w:p w:rsidR="008B40A6" w:rsidRPr="00715239" w:rsidRDefault="008B40A6">
      <w:pPr>
        <w:pStyle w:val="NormalWeb"/>
        <w:shd w:val="clear" w:color="auto" w:fill="FFFFFF"/>
        <w:spacing w:before="0" w:beforeAutospacing="0" w:after="0" w:afterAutospacing="0"/>
        <w:jc w:val="both"/>
        <w:rPr>
          <w:u w:val="single"/>
        </w:rPr>
      </w:pPr>
    </w:p>
    <w:p w:rsidR="008B40A6" w:rsidRPr="00715239" w:rsidRDefault="008B40A6">
      <w:pPr>
        <w:widowControl/>
        <w:autoSpaceDE w:val="0"/>
        <w:autoSpaceDN w:val="0"/>
        <w:adjustRightInd w:val="0"/>
        <w:jc w:val="both"/>
        <w:rPr>
          <w:lang w:val="es-ES_tradnl"/>
        </w:rPr>
      </w:pPr>
      <w:r w:rsidRPr="00715239">
        <w:rPr>
          <w:b/>
          <w:bCs/>
          <w:lang w:val="es-ES_tradnl"/>
        </w:rPr>
        <w:t>Abal Medina, J.,</w:t>
      </w:r>
      <w:r w:rsidRPr="00715239">
        <w:rPr>
          <w:lang w:val="es-ES_tradnl"/>
        </w:rPr>
        <w:t xml:space="preserve"> </w:t>
      </w:r>
      <w:r w:rsidRPr="00715239">
        <w:rPr>
          <w:i/>
          <w:iCs/>
          <w:lang w:val="es-ES_tradnl"/>
        </w:rPr>
        <w:t>Análisis comparado del desempeño institucional de tres gobiernos locales: una propuesta metodológica</w:t>
      </w:r>
      <w:r w:rsidRPr="00715239">
        <w:rPr>
          <w:lang w:val="es-ES_tradnl"/>
        </w:rPr>
        <w:t>. Desarrollo Económico, Nº 169 (vol. 43), abril-junio de 2003.</w:t>
      </w:r>
    </w:p>
    <w:p w:rsidR="008B40A6" w:rsidRPr="00715239" w:rsidRDefault="008B40A6">
      <w:pPr>
        <w:widowControl/>
        <w:autoSpaceDE w:val="0"/>
        <w:autoSpaceDN w:val="0"/>
        <w:adjustRightInd w:val="0"/>
        <w:jc w:val="both"/>
        <w:rPr>
          <w:lang w:val="es-ES_tradnl"/>
        </w:rPr>
      </w:pPr>
      <w:r w:rsidRPr="00715239">
        <w:rPr>
          <w:b/>
          <w:bCs/>
          <w:lang w:val="es-ES_tradnl"/>
        </w:rPr>
        <w:t>Abal Medina, J.,</w:t>
      </w:r>
      <w:r w:rsidRPr="00715239">
        <w:rPr>
          <w:lang w:val="es-ES_tradnl"/>
        </w:rPr>
        <w:t xml:space="preserve"> “</w:t>
      </w:r>
      <w:r w:rsidRPr="00715239">
        <w:rPr>
          <w:i/>
          <w:iCs/>
          <w:lang w:val="es-ES_tradnl"/>
        </w:rPr>
        <w:t>El Estudio de los partidos en América Latina</w:t>
      </w:r>
      <w:r w:rsidRPr="00715239">
        <w:rPr>
          <w:lang w:val="es-ES_tradnl"/>
        </w:rPr>
        <w:t>”. Nueva Época Año 2, Nro. 3 Junio 2005.</w:t>
      </w:r>
    </w:p>
    <w:p w:rsidR="008B40A6" w:rsidRPr="00715239" w:rsidRDefault="008B40A6">
      <w:pPr>
        <w:widowControl/>
        <w:autoSpaceDE w:val="0"/>
        <w:autoSpaceDN w:val="0"/>
        <w:adjustRightInd w:val="0"/>
        <w:jc w:val="both"/>
        <w:rPr>
          <w:lang w:val="es-ES_tradnl"/>
        </w:rPr>
      </w:pPr>
      <w:r w:rsidRPr="00715239">
        <w:rPr>
          <w:b/>
          <w:bCs/>
          <w:lang w:val="es-ES_tradnl"/>
        </w:rPr>
        <w:t>Calvo, Ernesto y Abal Medina, Juan</w:t>
      </w:r>
      <w:r w:rsidRPr="00715239">
        <w:rPr>
          <w:lang w:val="es-ES_tradnl"/>
        </w:rPr>
        <w:t xml:space="preserve"> (Comp.), </w:t>
      </w:r>
      <w:r w:rsidRPr="00715239">
        <w:rPr>
          <w:i/>
          <w:iCs/>
          <w:lang w:val="es-ES_tradnl"/>
        </w:rPr>
        <w:t>El federalismo electoral argentino. Sobrerrepresentación, reforma política y gobierno dividido en la Argentina</w:t>
      </w:r>
      <w:r w:rsidRPr="00715239">
        <w:rPr>
          <w:lang w:val="es-ES_tradnl"/>
        </w:rPr>
        <w:t>, EUDEBA, Buenos Aires, 2001.</w:t>
      </w:r>
    </w:p>
    <w:p w:rsidR="008B40A6" w:rsidRPr="00715239" w:rsidRDefault="008B40A6">
      <w:pPr>
        <w:widowControl/>
        <w:autoSpaceDE w:val="0"/>
        <w:autoSpaceDN w:val="0"/>
        <w:adjustRightInd w:val="0"/>
        <w:jc w:val="both"/>
        <w:rPr>
          <w:lang w:val="es-ES_tradnl"/>
        </w:rPr>
      </w:pPr>
      <w:r w:rsidRPr="00715239">
        <w:rPr>
          <w:b/>
          <w:bCs/>
          <w:lang w:val="es-ES_tradnl"/>
        </w:rPr>
        <w:t>Fair, Hernan</w:t>
      </w:r>
      <w:r w:rsidRPr="00715239">
        <w:rPr>
          <w:lang w:val="es-ES_tradnl"/>
        </w:rPr>
        <w:t xml:space="preserve">, </w:t>
      </w:r>
      <w:r w:rsidRPr="00715239">
        <w:rPr>
          <w:i/>
          <w:iCs/>
          <w:lang w:val="es-ES_tradnl"/>
        </w:rPr>
        <w:t>La función de los medios masivos de comunicación en la legitimación de las reformas de mercado</w:t>
      </w:r>
      <w:r w:rsidRPr="00715239">
        <w:rPr>
          <w:lang w:val="es-ES_tradnl"/>
        </w:rPr>
        <w:t>, en Revisa de la Sociedad Argentina de Análisis Político, Vol. 5, Nro. 1, Mayo 2011, pp. 92-130.</w:t>
      </w:r>
    </w:p>
    <w:p w:rsidR="008B40A6" w:rsidRPr="00715239" w:rsidRDefault="008B40A6">
      <w:pPr>
        <w:widowControl/>
        <w:autoSpaceDE w:val="0"/>
        <w:autoSpaceDN w:val="0"/>
        <w:adjustRightInd w:val="0"/>
        <w:jc w:val="both"/>
        <w:rPr>
          <w:lang w:val="es-ES_tradnl"/>
        </w:rPr>
      </w:pPr>
      <w:r w:rsidRPr="00715239">
        <w:rPr>
          <w:b/>
          <w:bCs/>
          <w:lang w:val="es-ES_tradnl"/>
        </w:rPr>
        <w:t>Duverger, M.,</w:t>
      </w:r>
      <w:r w:rsidRPr="00715239">
        <w:rPr>
          <w:lang w:val="es-ES_tradnl"/>
        </w:rPr>
        <w:t xml:space="preserve"> </w:t>
      </w:r>
      <w:r w:rsidRPr="00715239">
        <w:rPr>
          <w:i/>
          <w:iCs/>
          <w:lang w:val="es-ES_tradnl"/>
        </w:rPr>
        <w:t>Los partidos políticos</w:t>
      </w:r>
      <w:r w:rsidRPr="00715239">
        <w:rPr>
          <w:lang w:val="es-ES_tradnl"/>
        </w:rPr>
        <w:t>, FCE, Madrid, 1981. "Introducción"; Libro primero: "La estructura de los partidos", Capítulo Primero: "La armazón de los partidos"; y Capítulo Tercero: "Partidos y regímenes políticos".</w:t>
      </w:r>
    </w:p>
    <w:p w:rsidR="008B40A6" w:rsidRPr="00715239" w:rsidRDefault="008B40A6">
      <w:pPr>
        <w:pStyle w:val="Textoindependiente"/>
        <w:rPr>
          <w:highlight w:val="yellow"/>
        </w:rPr>
      </w:pPr>
    </w:p>
    <w:p w:rsidR="008B40A6" w:rsidRPr="00715239" w:rsidRDefault="008B40A6">
      <w:pPr>
        <w:pStyle w:val="Textoindependiente"/>
        <w:rPr>
          <w:b/>
          <w:bCs/>
          <w:highlight w:val="yellow"/>
        </w:rPr>
      </w:pPr>
    </w:p>
    <w:p w:rsidR="008B40A6" w:rsidRPr="00715239" w:rsidRDefault="008B40A6">
      <w:pPr>
        <w:tabs>
          <w:tab w:val="left" w:pos="0"/>
        </w:tabs>
        <w:jc w:val="both"/>
        <w:rPr>
          <w:b/>
          <w:bCs/>
          <w:u w:val="single"/>
          <w:lang w:val="es-ES_tradnl"/>
        </w:rPr>
      </w:pPr>
      <w:r w:rsidRPr="00715239">
        <w:rPr>
          <w:b/>
          <w:bCs/>
          <w:u w:val="single"/>
        </w:rPr>
        <w:t>Unidad: V</w:t>
      </w:r>
    </w:p>
    <w:p w:rsidR="008B40A6" w:rsidRPr="00715239" w:rsidRDefault="008B40A6">
      <w:pPr>
        <w:widowControl/>
        <w:autoSpaceDE w:val="0"/>
        <w:autoSpaceDN w:val="0"/>
        <w:adjustRightInd w:val="0"/>
        <w:jc w:val="both"/>
        <w:rPr>
          <w:highlight w:val="magenta"/>
          <w:lang w:val="fr-FR" w:eastAsia="fr-FR"/>
        </w:rPr>
      </w:pPr>
    </w:p>
    <w:p w:rsidR="008B40A6" w:rsidRPr="00715239" w:rsidRDefault="008B40A6">
      <w:pPr>
        <w:widowControl/>
        <w:autoSpaceDE w:val="0"/>
        <w:autoSpaceDN w:val="0"/>
        <w:adjustRightInd w:val="0"/>
        <w:jc w:val="both"/>
        <w:rPr>
          <w:lang w:val="fr-FR" w:eastAsia="fr-FR"/>
        </w:rPr>
      </w:pPr>
      <w:r w:rsidRPr="00715239">
        <w:rPr>
          <w:lang w:val="fr-FR" w:eastAsia="fr-FR"/>
        </w:rPr>
        <w:t>PROCESOS DE DEMOCRATIZACION EN PERSPECTIVA COMPARADA</w:t>
      </w:r>
    </w:p>
    <w:p w:rsidR="008B40A6" w:rsidRPr="00715239" w:rsidRDefault="008B40A6">
      <w:pPr>
        <w:widowControl/>
        <w:autoSpaceDE w:val="0"/>
        <w:autoSpaceDN w:val="0"/>
        <w:adjustRightInd w:val="0"/>
        <w:jc w:val="both"/>
        <w:rPr>
          <w:lang w:val="es-ES_tradnl" w:eastAsia="fr-FR"/>
        </w:rPr>
      </w:pPr>
    </w:p>
    <w:p w:rsidR="008B40A6" w:rsidRPr="00715239" w:rsidRDefault="008B40A6">
      <w:pPr>
        <w:widowControl/>
        <w:autoSpaceDE w:val="0"/>
        <w:autoSpaceDN w:val="0"/>
        <w:adjustRightInd w:val="0"/>
        <w:jc w:val="both"/>
        <w:rPr>
          <w:b/>
          <w:bCs/>
        </w:rPr>
      </w:pPr>
      <w:r w:rsidRPr="00715239">
        <w:rPr>
          <w:lang w:eastAsia="fr-FR"/>
        </w:rPr>
        <w:t>1. Aspectos institucionales, culturales, sociales y económicos en los procesos de democratización. Las variables políticas. 2. Interpretaciones, enfoques y modelos. Teoría de la dependencia en América Latina. 3. Transición y consolidación de la democracia en América Latina. 4. El rol del poder Judicial y los nuevos mecanismos de transición gubernamental.</w:t>
      </w:r>
    </w:p>
    <w:p w:rsidR="008B40A6" w:rsidRPr="00715239" w:rsidRDefault="008B40A6">
      <w:pPr>
        <w:pStyle w:val="Textoindependiente"/>
        <w:rPr>
          <w:b/>
          <w:bCs/>
        </w:rPr>
      </w:pPr>
    </w:p>
    <w:p w:rsidR="008B40A6" w:rsidRPr="00715239" w:rsidRDefault="008B40A6">
      <w:pPr>
        <w:pStyle w:val="Textoindependiente"/>
        <w:rPr>
          <w:color w:val="333333"/>
          <w:u w:val="single"/>
        </w:rPr>
      </w:pPr>
      <w:r w:rsidRPr="00715239">
        <w:rPr>
          <w:color w:val="333333"/>
          <w:u w:val="single"/>
        </w:rPr>
        <w:t>Bibliografía Obligatoria</w:t>
      </w:r>
    </w:p>
    <w:p w:rsidR="008B40A6" w:rsidRPr="00715239" w:rsidRDefault="008B40A6">
      <w:pPr>
        <w:pStyle w:val="Textoindependiente"/>
        <w:rPr>
          <w:color w:val="333333"/>
          <w:highlight w:val="magenta"/>
          <w:u w:val="single"/>
        </w:rPr>
      </w:pPr>
    </w:p>
    <w:p w:rsidR="008B40A6" w:rsidRPr="00715239" w:rsidRDefault="008B40A6">
      <w:pPr>
        <w:widowControl/>
        <w:autoSpaceDE w:val="0"/>
        <w:autoSpaceDN w:val="0"/>
        <w:adjustRightInd w:val="0"/>
        <w:jc w:val="both"/>
        <w:rPr>
          <w:lang w:val="es-ES" w:eastAsia="fr-FR"/>
        </w:rPr>
      </w:pPr>
      <w:r w:rsidRPr="00715239">
        <w:rPr>
          <w:b/>
          <w:bCs/>
          <w:lang w:val="es-ES" w:eastAsia="fr-FR"/>
        </w:rPr>
        <w:t>Cardoso, F.H. &amp; Faletto, E</w:t>
      </w:r>
      <w:r w:rsidRPr="00715239">
        <w:rPr>
          <w:lang w:val="es-ES" w:eastAsia="fr-FR"/>
        </w:rPr>
        <w:t xml:space="preserve">., </w:t>
      </w:r>
      <w:r w:rsidRPr="00715239">
        <w:rPr>
          <w:i/>
          <w:iCs/>
          <w:lang w:val="es-ES" w:eastAsia="fr-FR"/>
        </w:rPr>
        <w:t>Dependencia y desarrollo en América Latina</w:t>
      </w:r>
      <w:r w:rsidRPr="00715239">
        <w:rPr>
          <w:lang w:val="es-ES" w:eastAsia="fr-FR"/>
        </w:rPr>
        <w:t>, Siglo XXI, México, 1969. Capítulos 3, 4 y Post-Scriptum.</w:t>
      </w:r>
    </w:p>
    <w:p w:rsidR="008B40A6" w:rsidRPr="00715239" w:rsidRDefault="008B40A6">
      <w:pPr>
        <w:widowControl/>
        <w:autoSpaceDE w:val="0"/>
        <w:autoSpaceDN w:val="0"/>
        <w:adjustRightInd w:val="0"/>
        <w:jc w:val="both"/>
        <w:rPr>
          <w:lang w:eastAsia="fr-FR"/>
        </w:rPr>
      </w:pPr>
      <w:r w:rsidRPr="00715239">
        <w:rPr>
          <w:b/>
          <w:bCs/>
          <w:lang w:eastAsia="fr-FR"/>
        </w:rPr>
        <w:t>Collier, D. &amp; Levitsky, S.</w:t>
      </w:r>
      <w:r w:rsidRPr="00715239">
        <w:rPr>
          <w:lang w:eastAsia="fr-FR"/>
        </w:rPr>
        <w:t xml:space="preserve">, </w:t>
      </w:r>
      <w:r w:rsidRPr="00715239">
        <w:rPr>
          <w:i/>
          <w:iCs/>
          <w:lang w:eastAsia="fr-FR"/>
        </w:rPr>
        <w:t>Democracia con adjetivos. Innovación conceptual en la investigación comparativa</w:t>
      </w:r>
      <w:r w:rsidRPr="00715239">
        <w:rPr>
          <w:lang w:eastAsia="fr-FR"/>
        </w:rPr>
        <w:t>, en Agora, Cuadernos de Estudios Políticos, Año 4, Núm. 8, verano de 1998.</w:t>
      </w:r>
    </w:p>
    <w:p w:rsidR="008B40A6" w:rsidRPr="00715239" w:rsidRDefault="008B40A6">
      <w:pPr>
        <w:widowControl/>
        <w:autoSpaceDE w:val="0"/>
        <w:autoSpaceDN w:val="0"/>
        <w:adjustRightInd w:val="0"/>
        <w:jc w:val="both"/>
        <w:rPr>
          <w:lang w:val="es-ES_tradnl" w:eastAsia="fr-FR"/>
        </w:rPr>
      </w:pPr>
      <w:r w:rsidRPr="00715239">
        <w:rPr>
          <w:b/>
          <w:bCs/>
          <w:lang w:val="es-ES"/>
        </w:rPr>
        <w:t>Lijphart, A.,</w:t>
      </w:r>
      <w:r w:rsidRPr="00715239">
        <w:rPr>
          <w:lang w:val="es-ES_tradnl" w:eastAsia="fr-FR"/>
        </w:rPr>
        <w:t xml:space="preserve">, </w:t>
      </w:r>
      <w:r w:rsidRPr="00715239">
        <w:rPr>
          <w:i/>
          <w:iCs/>
          <w:lang w:val="es-ES_tradnl" w:eastAsia="fr-FR"/>
        </w:rPr>
        <w:t>Las democracias contemporáneas</w:t>
      </w:r>
      <w:r w:rsidRPr="00715239">
        <w:rPr>
          <w:lang w:val="es-ES_tradnl" w:eastAsia="fr-FR"/>
        </w:rPr>
        <w:t>, Ariel, Barcelona, 1987. Capítulos: 13 y 14.</w:t>
      </w:r>
    </w:p>
    <w:p w:rsidR="008B40A6" w:rsidRPr="00715239" w:rsidRDefault="008B40A6">
      <w:pPr>
        <w:widowControl/>
        <w:autoSpaceDE w:val="0"/>
        <w:autoSpaceDN w:val="0"/>
        <w:adjustRightInd w:val="0"/>
        <w:jc w:val="both"/>
        <w:rPr>
          <w:lang w:val="es-ES_tradnl" w:eastAsia="fr-FR"/>
        </w:rPr>
      </w:pPr>
      <w:r w:rsidRPr="00715239">
        <w:rPr>
          <w:b/>
          <w:bCs/>
          <w:lang w:val="es-ES" w:eastAsia="fr-FR"/>
        </w:rPr>
        <w:t>Mainwaring, Scott,</w:t>
      </w:r>
      <w:r w:rsidRPr="00715239">
        <w:rPr>
          <w:lang w:val="es-ES_tradnl" w:eastAsia="fr-FR"/>
        </w:rPr>
        <w:t xml:space="preserve"> </w:t>
      </w:r>
      <w:r w:rsidRPr="00715239">
        <w:rPr>
          <w:i/>
          <w:iCs/>
          <w:lang w:val="es-ES_tradnl" w:eastAsia="fr-FR"/>
        </w:rPr>
        <w:t>La democracia en Brasil y el cono sur: Éxitos y problemas</w:t>
      </w:r>
      <w:r w:rsidRPr="00715239">
        <w:rPr>
          <w:lang w:val="es-ES_tradnl" w:eastAsia="fr-FR"/>
        </w:rPr>
        <w:t>, en Agora, Cuadernos de Estudios Políticos, Año 3, Núm. 5, Invierno de 1996.</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 xml:space="preserve">Morlino, L., </w:t>
      </w:r>
      <w:r w:rsidRPr="00715239">
        <w:rPr>
          <w:i/>
          <w:iCs/>
          <w:lang w:val="es-ES_tradnl" w:eastAsia="fr-FR"/>
        </w:rPr>
        <w:t>¿Cuál es la crisis democrática de Italia?</w:t>
      </w:r>
      <w:r w:rsidRPr="00715239">
        <w:rPr>
          <w:lang w:val="es-ES_tradnl" w:eastAsia="fr-FR"/>
        </w:rPr>
        <w:t>, en Crítica &amp; Utopía 13, diciembre de 1985.</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O'Donnell, G.,</w:t>
      </w:r>
      <w:r w:rsidRPr="00715239">
        <w:rPr>
          <w:lang w:val="es-ES_tradnl" w:eastAsia="fr-FR"/>
        </w:rPr>
        <w:t xml:space="preserve"> </w:t>
      </w:r>
      <w:r w:rsidRPr="00715239">
        <w:rPr>
          <w:i/>
          <w:iCs/>
          <w:lang w:val="es-ES_tradnl" w:eastAsia="fr-FR"/>
        </w:rPr>
        <w:t>Accountability Horizontal</w:t>
      </w:r>
      <w:r w:rsidRPr="00715239">
        <w:rPr>
          <w:lang w:val="es-ES_tradnl" w:eastAsia="fr-FR"/>
        </w:rPr>
        <w:t>, en Agora, Cuadernos de Estudios Políticos, Año 4, Núm. 8, verano de 1998.</w:t>
      </w:r>
    </w:p>
    <w:p w:rsidR="008B40A6" w:rsidRPr="00715239" w:rsidRDefault="008B40A6">
      <w:pPr>
        <w:widowControl/>
        <w:autoSpaceDE w:val="0"/>
        <w:autoSpaceDN w:val="0"/>
        <w:adjustRightInd w:val="0"/>
        <w:jc w:val="both"/>
        <w:rPr>
          <w:lang w:val="es-ES" w:eastAsia="fr-FR"/>
        </w:rPr>
      </w:pPr>
      <w:r w:rsidRPr="00715239">
        <w:rPr>
          <w:b/>
          <w:bCs/>
          <w:lang w:eastAsia="fr-FR"/>
        </w:rPr>
        <w:t>Perez Liñan, Aniba</w:t>
      </w:r>
      <w:r w:rsidRPr="00715239">
        <w:rPr>
          <w:lang w:eastAsia="fr-FR"/>
        </w:rPr>
        <w:t xml:space="preserve">l, </w:t>
      </w:r>
      <w:r w:rsidRPr="00715239">
        <w:rPr>
          <w:i/>
          <w:iCs/>
          <w:lang w:eastAsia="fr-FR"/>
        </w:rPr>
        <w:t xml:space="preserve">Juicio Político al Presidente y nueva inestabilidad política en </w:t>
      </w:r>
      <w:r w:rsidRPr="00715239">
        <w:rPr>
          <w:i/>
          <w:iCs/>
          <w:lang w:val="es-ES" w:eastAsia="fr-FR"/>
        </w:rPr>
        <w:t>América Latina</w:t>
      </w:r>
      <w:r w:rsidRPr="00715239">
        <w:rPr>
          <w:lang w:val="es-ES" w:eastAsia="fr-FR"/>
        </w:rPr>
        <w:t xml:space="preserve">, FCE, México, 2006. </w:t>
      </w:r>
    </w:p>
    <w:p w:rsidR="008B40A6" w:rsidRPr="00715239" w:rsidRDefault="008B40A6">
      <w:pPr>
        <w:widowControl/>
        <w:autoSpaceDE w:val="0"/>
        <w:autoSpaceDN w:val="0"/>
        <w:adjustRightInd w:val="0"/>
        <w:jc w:val="both"/>
        <w:rPr>
          <w:lang w:val="es-ES_tradnl" w:eastAsia="fr-FR"/>
        </w:rPr>
      </w:pPr>
      <w:r w:rsidRPr="00715239">
        <w:rPr>
          <w:b/>
          <w:bCs/>
          <w:lang w:val="es-ES_tradnl" w:eastAsia="fr-FR"/>
        </w:rPr>
        <w:t xml:space="preserve">Weffort, F., </w:t>
      </w:r>
      <w:r w:rsidRPr="00715239">
        <w:rPr>
          <w:i/>
          <w:iCs/>
          <w:lang w:val="es-ES_tradnl" w:eastAsia="fr-FR"/>
        </w:rPr>
        <w:t>Nuevas democracias. ¿Qué democracias?</w:t>
      </w:r>
      <w:r w:rsidRPr="00715239">
        <w:rPr>
          <w:lang w:val="es-ES_tradnl" w:eastAsia="fr-FR"/>
        </w:rPr>
        <w:t>, en Sociedad, Núm. 2, mayo de 1993.</w:t>
      </w:r>
    </w:p>
    <w:p w:rsidR="008B40A6" w:rsidRPr="00715239" w:rsidRDefault="008B40A6">
      <w:pPr>
        <w:pStyle w:val="Textoindependiente"/>
        <w:rPr>
          <w:lang w:val="es-ES" w:eastAsia="fr-FR"/>
        </w:rPr>
      </w:pPr>
    </w:p>
    <w:p w:rsidR="008B40A6" w:rsidRPr="00715239" w:rsidRDefault="008B40A6">
      <w:pPr>
        <w:pStyle w:val="Textoindependiente"/>
        <w:rPr>
          <w:b/>
          <w:bCs/>
        </w:rPr>
      </w:pPr>
    </w:p>
    <w:p w:rsidR="008B40A6" w:rsidRPr="00715239" w:rsidRDefault="008B40A6">
      <w:pPr>
        <w:pStyle w:val="Textoindependiente"/>
      </w:pPr>
      <w:r w:rsidRPr="00715239">
        <w:rPr>
          <w:b/>
          <w:bCs/>
        </w:rPr>
        <w:t>13 Metodología de trabajo</w:t>
      </w:r>
    </w:p>
    <w:p w:rsidR="008B40A6" w:rsidRPr="00715239" w:rsidRDefault="008B40A6">
      <w:pPr>
        <w:tabs>
          <w:tab w:val="left" w:pos="0"/>
        </w:tabs>
        <w:jc w:val="both"/>
        <w:rPr>
          <w:lang w:val="es-ES_tradnl"/>
        </w:rPr>
      </w:pPr>
    </w:p>
    <w:p w:rsidR="008B40A6" w:rsidRPr="00715239" w:rsidRDefault="008B40A6">
      <w:pPr>
        <w:pStyle w:val="Textoindependiente"/>
      </w:pPr>
      <w:r w:rsidRPr="00715239">
        <w:t xml:space="preserve">Todas las clases constarán de una parte teórica y una parte práctica. Se buscará la participación constante de los alumnos y la aplicación de los elementos y herramientas adquiridas, para la resolución de problemas que plantean las situaciones reales de los sistemas políticos actuales y coyunturales. </w:t>
      </w:r>
    </w:p>
    <w:p w:rsidR="008B40A6" w:rsidRPr="00715239" w:rsidRDefault="008B40A6">
      <w:pPr>
        <w:tabs>
          <w:tab w:val="left" w:pos="0"/>
        </w:tabs>
        <w:jc w:val="both"/>
        <w:rPr>
          <w:lang w:val="es-ES_tradnl"/>
        </w:rPr>
      </w:pPr>
      <w:r w:rsidRPr="00715239">
        <w:rPr>
          <w:lang w:val="es-ES_tradnl"/>
        </w:rPr>
        <w:t xml:space="preserve">Se privilegiará la lectura en clases con guías de preguntas </w:t>
      </w:r>
      <w:r w:rsidRPr="00715239">
        <w:rPr>
          <w:i/>
          <w:iCs/>
          <w:lang w:val="es-ES_tradnl"/>
        </w:rPr>
        <w:t>ad-hoc</w:t>
      </w:r>
      <w:r w:rsidRPr="00715239">
        <w:rPr>
          <w:lang w:val="es-ES_tradnl"/>
        </w:rPr>
        <w:t xml:space="preserve"> orientando la comprensión del material. Una parte de las respuestas se leerá en clases, logrando una interacción entre los alumnos y el docente y entre los alumnos mismos; estimulando así diferentes interpretaciones y soluciones a los problemas planteados. </w:t>
      </w:r>
    </w:p>
    <w:p w:rsidR="008B40A6" w:rsidRPr="00715239" w:rsidRDefault="008B40A6">
      <w:pPr>
        <w:tabs>
          <w:tab w:val="left" w:pos="0"/>
        </w:tabs>
        <w:jc w:val="both"/>
        <w:rPr>
          <w:lang w:val="es-ES_tradnl"/>
        </w:rPr>
      </w:pPr>
      <w:r w:rsidRPr="00715239">
        <w:rPr>
          <w:lang w:val="es-ES_tradnl"/>
        </w:rPr>
        <w:t xml:space="preserve">Las guías de preguntas serán ampliadas y corregidas como tarea para la clase próxima y algunos de esos cuestionarios serán trabajos prácticos que los alumnos deberán entregar para ser calificados. </w:t>
      </w:r>
    </w:p>
    <w:p w:rsidR="008B40A6" w:rsidRPr="00715239" w:rsidRDefault="008B40A6">
      <w:pPr>
        <w:tabs>
          <w:tab w:val="left" w:pos="0"/>
        </w:tabs>
        <w:jc w:val="both"/>
        <w:rPr>
          <w:lang w:val="es-ES_tradnl"/>
        </w:rPr>
      </w:pPr>
      <w:r w:rsidRPr="00715239">
        <w:rPr>
          <w:lang w:val="es-ES_tradnl"/>
        </w:rPr>
        <w:t>De esta forma se incentiva el estudio, se relacionan los trabajos con los temas y contenidos de las unidades a ser evaluados y permite el seguimiento de la lectura de la bibliografía obligatoria.</w:t>
      </w: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r w:rsidRPr="00715239">
        <w:rPr>
          <w:b/>
          <w:bCs/>
          <w:lang w:val="es-ES_tradnl"/>
        </w:rPr>
        <w:t>14 Trabajos prácticos</w:t>
      </w:r>
    </w:p>
    <w:p w:rsidR="008B40A6" w:rsidRPr="00715239" w:rsidRDefault="008B40A6">
      <w:pPr>
        <w:tabs>
          <w:tab w:val="left" w:pos="0"/>
        </w:tabs>
        <w:jc w:val="both"/>
        <w:rPr>
          <w:lang w:val="es-ES_tradnl"/>
        </w:rPr>
      </w:pPr>
    </w:p>
    <w:p w:rsidR="008B40A6" w:rsidRPr="00715239" w:rsidRDefault="008B40A6">
      <w:pPr>
        <w:tabs>
          <w:tab w:val="left" w:pos="0"/>
        </w:tabs>
        <w:jc w:val="both"/>
        <w:rPr>
          <w:lang w:val="es-ES_tradnl"/>
        </w:rPr>
      </w:pPr>
      <w:r w:rsidRPr="00715239">
        <w:rPr>
          <w:lang w:val="es-ES_tradnl"/>
        </w:rPr>
        <w:t>Los trabajos serán los mencionados en la metodología de trabajo del curso. Además, los alumnos deberán exponer en forma grupal e individual los principales temas identificados en las lecturas indicadas para cada encuentro. Será fundamental la participación e interacción durante el desarrollo de las clases.</w:t>
      </w:r>
    </w:p>
    <w:p w:rsidR="008B40A6" w:rsidRPr="00715239" w:rsidRDefault="008B40A6">
      <w:pPr>
        <w:tabs>
          <w:tab w:val="left" w:pos="0"/>
        </w:tabs>
        <w:jc w:val="both"/>
        <w:rPr>
          <w:lang w:val="es-ES_tradnl"/>
        </w:rPr>
      </w:pPr>
    </w:p>
    <w:p w:rsidR="008B40A6" w:rsidRPr="00715239" w:rsidRDefault="008B40A6">
      <w:pPr>
        <w:jc w:val="both"/>
        <w:rPr>
          <w:lang w:val="es-ES_tradnl"/>
        </w:rPr>
      </w:pPr>
    </w:p>
    <w:p w:rsidR="008B40A6" w:rsidRPr="00715239" w:rsidRDefault="008B40A6">
      <w:pPr>
        <w:tabs>
          <w:tab w:val="left" w:pos="0"/>
        </w:tabs>
        <w:jc w:val="both"/>
        <w:rPr>
          <w:b/>
          <w:bCs/>
          <w:lang w:val="es-ES_tradnl"/>
        </w:rPr>
      </w:pPr>
      <w:r w:rsidRPr="00715239">
        <w:rPr>
          <w:b/>
          <w:bCs/>
          <w:lang w:val="es-ES_tradnl"/>
        </w:rPr>
        <w:t>15 Bibliografía</w:t>
      </w:r>
    </w:p>
    <w:p w:rsidR="008B40A6" w:rsidRPr="00715239" w:rsidRDefault="008B40A6">
      <w:pPr>
        <w:tabs>
          <w:tab w:val="left" w:pos="0"/>
        </w:tabs>
        <w:jc w:val="both"/>
        <w:rPr>
          <w:lang w:val="es-ES_tradnl"/>
        </w:rPr>
      </w:pPr>
    </w:p>
    <w:p w:rsidR="008B40A6" w:rsidRPr="00715239" w:rsidRDefault="008B40A6">
      <w:pPr>
        <w:jc w:val="both"/>
        <w:rPr>
          <w:b/>
          <w:bCs/>
        </w:rPr>
      </w:pPr>
      <w:r w:rsidRPr="00715239">
        <w:rPr>
          <w:b/>
          <w:bCs/>
        </w:rPr>
        <w:t>A.- BIBLIOGRAFIA OBLIGATORIA:</w:t>
      </w:r>
    </w:p>
    <w:p w:rsidR="008B40A6" w:rsidRPr="00715239" w:rsidRDefault="008B40A6">
      <w:pPr>
        <w:jc w:val="both"/>
      </w:pPr>
      <w:r w:rsidRPr="00715239">
        <w:t>La indicada dentro de cada una de las unidades temáticas.</w:t>
      </w:r>
    </w:p>
    <w:p w:rsidR="008B40A6" w:rsidRPr="00715239" w:rsidRDefault="008B40A6">
      <w:pPr>
        <w:pStyle w:val="Ttulo4"/>
        <w:jc w:val="both"/>
        <w:rPr>
          <w:rFonts w:ascii="Times New Roman" w:hAnsi="Times New Roman"/>
          <w:sz w:val="24"/>
          <w:szCs w:val="24"/>
        </w:rPr>
      </w:pPr>
      <w:r w:rsidRPr="00715239">
        <w:rPr>
          <w:rFonts w:ascii="Times New Roman" w:hAnsi="Times New Roman"/>
          <w:sz w:val="24"/>
          <w:szCs w:val="24"/>
        </w:rPr>
        <w:t>B.-BIBLIOGRAFIA AMPLIATORIA</w:t>
      </w:r>
    </w:p>
    <w:p w:rsidR="008B40A6" w:rsidRPr="00715239" w:rsidRDefault="008B40A6">
      <w:pPr>
        <w:jc w:val="both"/>
      </w:pPr>
      <w:r w:rsidRPr="00715239">
        <w:t>La indicada dentro de cada una de las unidades temáticas, junto con aquel material que se incorpore de manera espontánea durante el desarrollo de la cursada, de acuerdo a las motivaciones del grupo.</w:t>
      </w:r>
    </w:p>
    <w:p w:rsidR="008B40A6" w:rsidRPr="00715239" w:rsidRDefault="008B40A6">
      <w:pPr>
        <w:widowControl/>
        <w:ind w:left="113" w:right="51"/>
        <w:jc w:val="both"/>
      </w:pPr>
    </w:p>
    <w:p w:rsidR="008B40A6" w:rsidRPr="00715239" w:rsidRDefault="008B40A6">
      <w:pPr>
        <w:tabs>
          <w:tab w:val="left" w:pos="0"/>
        </w:tabs>
        <w:jc w:val="both"/>
      </w:pPr>
    </w:p>
    <w:p w:rsidR="008B40A6" w:rsidRPr="00715239" w:rsidRDefault="008B40A6">
      <w:pPr>
        <w:tabs>
          <w:tab w:val="left" w:pos="0"/>
        </w:tabs>
        <w:jc w:val="both"/>
        <w:rPr>
          <w:b/>
          <w:bCs/>
          <w:lang w:val="es-ES_tradnl"/>
        </w:rPr>
      </w:pPr>
      <w:r w:rsidRPr="00715239">
        <w:rPr>
          <w:b/>
          <w:bCs/>
          <w:lang w:val="es-ES_tradnl"/>
        </w:rPr>
        <w:t>16 Procedimiento de evaluación y criterio de promoción:</w:t>
      </w:r>
    </w:p>
    <w:p w:rsidR="008B40A6" w:rsidRPr="00715239" w:rsidRDefault="008B40A6">
      <w:pPr>
        <w:tabs>
          <w:tab w:val="left" w:pos="0"/>
        </w:tabs>
        <w:jc w:val="both"/>
        <w:rPr>
          <w:b/>
          <w:bCs/>
          <w:lang w:val="es-ES_tradnl"/>
        </w:rPr>
      </w:pPr>
    </w:p>
    <w:p w:rsidR="008B40A6" w:rsidRPr="00715239" w:rsidRDefault="008B40A6">
      <w:pPr>
        <w:jc w:val="both"/>
        <w:rPr>
          <w:lang w:val="es-ES_tradnl"/>
        </w:rPr>
      </w:pPr>
      <w:r w:rsidRPr="00715239">
        <w:rPr>
          <w:lang w:val="es-ES_tradnl"/>
        </w:rPr>
        <w:t>Existirán dos instancias de evaluación que se promediarán al finalizar la cursada de la asignatura.</w:t>
      </w:r>
    </w:p>
    <w:p w:rsidR="008B40A6" w:rsidRPr="00715239" w:rsidRDefault="008B40A6">
      <w:pPr>
        <w:jc w:val="both"/>
        <w:rPr>
          <w:lang w:val="es-ES_tradnl"/>
        </w:rPr>
      </w:pPr>
      <w:r w:rsidRPr="00715239">
        <w:rPr>
          <w:lang w:val="es-ES_tradnl"/>
        </w:rPr>
        <w:t>A saber:</w:t>
      </w:r>
    </w:p>
    <w:p w:rsidR="008B40A6" w:rsidRPr="00715239" w:rsidRDefault="008B40A6">
      <w:pPr>
        <w:jc w:val="both"/>
        <w:rPr>
          <w:lang w:val="es-ES_tradnl"/>
        </w:rPr>
      </w:pPr>
    </w:p>
    <w:p w:rsidR="008B40A6" w:rsidRPr="00715239" w:rsidRDefault="008B40A6">
      <w:pPr>
        <w:numPr>
          <w:ilvl w:val="0"/>
          <w:numId w:val="4"/>
        </w:numPr>
        <w:jc w:val="both"/>
        <w:rPr>
          <w:lang w:val="es-ES_tradnl"/>
        </w:rPr>
      </w:pPr>
      <w:r w:rsidRPr="00715239">
        <w:rPr>
          <w:lang w:val="es-ES_tradnl"/>
        </w:rPr>
        <w:t>Examen parcial escrito presencial que tentativamente abarcará las primeras tres unidades temáticas del programa, promediando el primer mes de cursada.</w:t>
      </w:r>
    </w:p>
    <w:p w:rsidR="008B40A6" w:rsidRPr="00715239" w:rsidRDefault="008B40A6">
      <w:pPr>
        <w:numPr>
          <w:ilvl w:val="0"/>
          <w:numId w:val="4"/>
        </w:numPr>
        <w:jc w:val="both"/>
        <w:rPr>
          <w:lang w:val="es-ES_tradnl"/>
        </w:rPr>
      </w:pPr>
      <w:r w:rsidRPr="00715239">
        <w:rPr>
          <w:lang w:val="es-ES_tradnl"/>
        </w:rPr>
        <w:t>Examen parcial escrito presencial sobre las restantes unidades del programa.</w:t>
      </w:r>
    </w:p>
    <w:p w:rsidR="008B40A6" w:rsidRPr="00715239" w:rsidRDefault="008B40A6">
      <w:pPr>
        <w:jc w:val="both"/>
        <w:rPr>
          <w:lang w:val="es-ES_tradnl"/>
        </w:rPr>
      </w:pPr>
    </w:p>
    <w:p w:rsidR="008B40A6" w:rsidRPr="00715239" w:rsidRDefault="008B40A6">
      <w:pPr>
        <w:jc w:val="both"/>
        <w:rPr>
          <w:lang w:val="es-ES_tradnl"/>
        </w:rPr>
      </w:pPr>
      <w:r w:rsidRPr="00715239">
        <w:rPr>
          <w:lang w:val="es-ES_tradnl"/>
        </w:rPr>
        <w:t>Conjuntamente con los exámenes se considerarán (sin promediar con los escritos parciales) las intervenciones orales de los alumnos y las guías de preguntas referidas a los textos de lectura obligatoria. Está última apreciación prestará atención a la dedicación y el interés demostrados por cada alumno/a en relación a la comprensión y análisis de textos y las problemáticas abordadas durante la cursada.</w:t>
      </w:r>
    </w:p>
    <w:p w:rsidR="008B40A6" w:rsidRPr="00715239" w:rsidRDefault="008B40A6">
      <w:pPr>
        <w:jc w:val="both"/>
        <w:rPr>
          <w:lang w:val="es-ES_tradnl"/>
        </w:rPr>
      </w:pPr>
    </w:p>
    <w:p w:rsidR="008B40A6" w:rsidRPr="00715239" w:rsidRDefault="008B40A6" w:rsidP="00241539">
      <w:pPr>
        <w:jc w:val="both"/>
        <w:rPr>
          <w:lang w:val="es-ES_tradnl"/>
        </w:rPr>
      </w:pPr>
      <w:r w:rsidRPr="00715239">
        <w:rPr>
          <w:lang w:val="es-ES_tradnl"/>
        </w:rPr>
        <w:t>Entre 10 y 6 acceden al examen coloquial. Este será un examen grupal de no más de tres alumnos. Incluye la presentación de un tema que integre los contenidos de la asignatura. La evaluación es individual y la presentación grupal.</w:t>
      </w:r>
    </w:p>
    <w:p w:rsidR="008B40A6" w:rsidRPr="00715239" w:rsidRDefault="008B40A6" w:rsidP="00241539">
      <w:pPr>
        <w:jc w:val="both"/>
        <w:rPr>
          <w:lang w:val="es-ES_tradnl"/>
        </w:rPr>
      </w:pPr>
      <w:r w:rsidRPr="00715239">
        <w:rPr>
          <w:lang w:val="es-ES_tradnl"/>
        </w:rPr>
        <w:t>Entre 5.99 y 4 rendirán un examen final individual. Será interrogado sobre la totalidad del programa.</w:t>
      </w:r>
    </w:p>
    <w:p w:rsidR="008B40A6" w:rsidRPr="00715239" w:rsidRDefault="008B40A6" w:rsidP="00241539">
      <w:pPr>
        <w:jc w:val="both"/>
        <w:rPr>
          <w:lang w:val="es-ES_tradnl"/>
        </w:rPr>
      </w:pPr>
      <w:r w:rsidRPr="00715239">
        <w:rPr>
          <w:lang w:val="es-ES_tradnl"/>
        </w:rPr>
        <w:t>Entre 3.99 y 1 rendirán examen recuperatorio de la materia y de aprobarlo con 4 puntos o más accederán al examen final.</w:t>
      </w:r>
    </w:p>
    <w:p w:rsidR="008B40A6" w:rsidRPr="00715239" w:rsidRDefault="008B40A6" w:rsidP="00241539">
      <w:pPr>
        <w:jc w:val="both"/>
        <w:rPr>
          <w:lang w:val="es-ES_tradnl"/>
        </w:rPr>
      </w:pPr>
      <w:r w:rsidRPr="00715239">
        <w:rPr>
          <w:lang w:val="es-ES_tradnl"/>
        </w:rPr>
        <w:t>Las evaluaciones parciales y finales serán de carácter formativa.</w:t>
      </w:r>
    </w:p>
    <w:p w:rsidR="008B40A6" w:rsidRPr="00715239" w:rsidRDefault="008B40A6" w:rsidP="00241539">
      <w:pPr>
        <w:rPr>
          <w:lang w:val="es-ES_tradnl"/>
        </w:rPr>
      </w:pPr>
    </w:p>
    <w:p w:rsidR="008B40A6" w:rsidRPr="00715239" w:rsidRDefault="008B40A6">
      <w:pPr>
        <w:jc w:val="both"/>
        <w:rPr>
          <w:lang w:val="es-ES_tradnl"/>
        </w:rPr>
      </w:pPr>
    </w:p>
    <w:sectPr w:rsidR="008B40A6" w:rsidRPr="00715239" w:rsidSect="00597D53">
      <w:headerReference w:type="default" r:id="rId8"/>
      <w:pgSz w:w="11907" w:h="16840" w:code="9"/>
      <w:pgMar w:top="1418" w:right="1418" w:bottom="1418" w:left="141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6F9" w:rsidRDefault="009566F9">
      <w:r>
        <w:separator/>
      </w:r>
    </w:p>
  </w:endnote>
  <w:endnote w:type="continuationSeparator" w:id="1">
    <w:p w:rsidR="009566F9" w:rsidRDefault="009566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6F9" w:rsidRDefault="009566F9">
      <w:r>
        <w:separator/>
      </w:r>
    </w:p>
  </w:footnote>
  <w:footnote w:type="continuationSeparator" w:id="1">
    <w:p w:rsidR="009566F9" w:rsidRDefault="009566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0A6" w:rsidRDefault="000B723B">
    <w:pPr>
      <w:pStyle w:val="Encabezado"/>
      <w:framePr w:wrap="auto" w:vAnchor="text" w:hAnchor="margin" w:xAlign="right" w:y="1"/>
      <w:rPr>
        <w:rStyle w:val="Nmerodepgina"/>
      </w:rPr>
    </w:pPr>
    <w:r>
      <w:rPr>
        <w:rStyle w:val="Nmerodepgina"/>
      </w:rPr>
      <w:fldChar w:fldCharType="begin"/>
    </w:r>
    <w:r w:rsidR="008B40A6">
      <w:rPr>
        <w:rStyle w:val="Nmerodepgina"/>
      </w:rPr>
      <w:instrText xml:space="preserve">PAGE  </w:instrText>
    </w:r>
    <w:r>
      <w:rPr>
        <w:rStyle w:val="Nmerodepgina"/>
      </w:rPr>
      <w:fldChar w:fldCharType="separate"/>
    </w:r>
    <w:r w:rsidR="00C4245D">
      <w:rPr>
        <w:rStyle w:val="Nmerodepgina"/>
        <w:noProof/>
      </w:rPr>
      <w:t>1</w:t>
    </w:r>
    <w:r>
      <w:rPr>
        <w:rStyle w:val="Nmerodepgina"/>
      </w:rPr>
      <w:fldChar w:fldCharType="end"/>
    </w:r>
  </w:p>
  <w:p w:rsidR="008B40A6" w:rsidRDefault="008B40A6">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rPr>
        <w:rFonts w:cs="Times New Roman"/>
      </w:rPr>
    </w:lvl>
  </w:abstractNum>
  <w:abstractNum w:abstractNumId="1">
    <w:nsid w:val="09454A48"/>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2">
    <w:nsid w:val="1E7361CA"/>
    <w:multiLevelType w:val="multilevel"/>
    <w:tmpl w:val="91F4E12A"/>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24395837"/>
    <w:multiLevelType w:val="hybridMultilevel"/>
    <w:tmpl w:val="E1446F0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nsid w:val="31014285"/>
    <w:multiLevelType w:val="hybridMultilevel"/>
    <w:tmpl w:val="7020D75C"/>
    <w:lvl w:ilvl="0" w:tplc="75BC1EDE">
      <w:start w:val="1"/>
      <w:numFmt w:val="upperRoman"/>
      <w:lvlText w:val="%1."/>
      <w:lvlJc w:val="left"/>
      <w:pPr>
        <w:tabs>
          <w:tab w:val="num" w:pos="1080"/>
        </w:tabs>
        <w:ind w:left="1080" w:hanging="720"/>
      </w:pPr>
      <w:rPr>
        <w:rFonts w:cs="Times New Roman" w:hint="default"/>
      </w:rPr>
    </w:lvl>
    <w:lvl w:ilvl="1" w:tplc="040C0019">
      <w:start w:val="1"/>
      <w:numFmt w:val="lowerLetter"/>
      <w:lvlText w:val="%2."/>
      <w:lvlJc w:val="left"/>
      <w:pPr>
        <w:tabs>
          <w:tab w:val="num" w:pos="1440"/>
        </w:tabs>
        <w:ind w:left="1440" w:hanging="360"/>
      </w:pPr>
      <w:rPr>
        <w:rFonts w:cs="Times New Roman"/>
      </w:rPr>
    </w:lvl>
    <w:lvl w:ilvl="2" w:tplc="040C001B">
      <w:start w:val="1"/>
      <w:numFmt w:val="lowerRoman"/>
      <w:lvlText w:val="%3."/>
      <w:lvlJc w:val="right"/>
      <w:pPr>
        <w:tabs>
          <w:tab w:val="num" w:pos="2160"/>
        </w:tabs>
        <w:ind w:left="2160" w:hanging="18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lowerLetter"/>
      <w:lvlText w:val="%5."/>
      <w:lvlJc w:val="left"/>
      <w:pPr>
        <w:tabs>
          <w:tab w:val="num" w:pos="3600"/>
        </w:tabs>
        <w:ind w:left="3600" w:hanging="360"/>
      </w:pPr>
      <w:rPr>
        <w:rFonts w:cs="Times New Roman"/>
      </w:rPr>
    </w:lvl>
    <w:lvl w:ilvl="5" w:tplc="040C001B">
      <w:start w:val="1"/>
      <w:numFmt w:val="lowerRoman"/>
      <w:lvlText w:val="%6."/>
      <w:lvlJc w:val="right"/>
      <w:pPr>
        <w:tabs>
          <w:tab w:val="num" w:pos="4320"/>
        </w:tabs>
        <w:ind w:left="4320" w:hanging="18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lowerLetter"/>
      <w:lvlText w:val="%8."/>
      <w:lvlJc w:val="left"/>
      <w:pPr>
        <w:tabs>
          <w:tab w:val="num" w:pos="5760"/>
        </w:tabs>
        <w:ind w:left="5760" w:hanging="360"/>
      </w:pPr>
      <w:rPr>
        <w:rFonts w:cs="Times New Roman"/>
      </w:rPr>
    </w:lvl>
    <w:lvl w:ilvl="8" w:tplc="040C001B">
      <w:start w:val="1"/>
      <w:numFmt w:val="lowerRoman"/>
      <w:lvlText w:val="%9."/>
      <w:lvlJc w:val="right"/>
      <w:pPr>
        <w:tabs>
          <w:tab w:val="num" w:pos="6480"/>
        </w:tabs>
        <w:ind w:left="6480" w:hanging="180"/>
      </w:pPr>
      <w:rPr>
        <w:rFonts w:cs="Times New Roman"/>
      </w:rPr>
    </w:lvl>
  </w:abstractNum>
  <w:abstractNum w:abstractNumId="5">
    <w:nsid w:val="35AE1DD6"/>
    <w:multiLevelType w:val="hybridMultilevel"/>
    <w:tmpl w:val="37587614"/>
    <w:lvl w:ilvl="0" w:tplc="4B069338">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5C660FDE"/>
    <w:multiLevelType w:val="hybridMultilevel"/>
    <w:tmpl w:val="BC74648E"/>
    <w:lvl w:ilvl="0" w:tplc="040C0001">
      <w:start w:val="1"/>
      <w:numFmt w:val="bullet"/>
      <w:lvlText w:val=""/>
      <w:lvlJc w:val="left"/>
      <w:pPr>
        <w:tabs>
          <w:tab w:val="num" w:pos="360"/>
        </w:tabs>
        <w:ind w:left="36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5E6C2705"/>
    <w:multiLevelType w:val="hybridMultilevel"/>
    <w:tmpl w:val="26260C0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7C8C5E81"/>
    <w:multiLevelType w:val="hybridMultilevel"/>
    <w:tmpl w:val="91F4E12A"/>
    <w:lvl w:ilvl="0" w:tplc="0C0A0005">
      <w:start w:val="1"/>
      <w:numFmt w:val="bullet"/>
      <w:lvlText w:val=""/>
      <w:lvlJc w:val="left"/>
      <w:pPr>
        <w:tabs>
          <w:tab w:val="num" w:pos="360"/>
        </w:tabs>
        <w:ind w:left="36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nsid w:val="7E985B91"/>
    <w:multiLevelType w:val="hybridMultilevel"/>
    <w:tmpl w:val="1D3CE006"/>
    <w:lvl w:ilvl="0" w:tplc="AD86A150">
      <w:start w:val="1"/>
      <w:numFmt w:val="bullet"/>
      <w:lvlText w:val=""/>
      <w:lvlJc w:val="left"/>
      <w:pPr>
        <w:tabs>
          <w:tab w:val="num" w:pos="360"/>
        </w:tabs>
        <w:ind w:left="360" w:hanging="247"/>
      </w:pPr>
      <w:rPr>
        <w:rFonts w:ascii="Symbol" w:hAnsi="Symbol" w:hint="default"/>
        <w:sz w:val="20"/>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abstractNumId w:val="3"/>
  </w:num>
  <w:num w:numId="4">
    <w:abstractNumId w:val="5"/>
  </w:num>
  <w:num w:numId="5">
    <w:abstractNumId w:val="8"/>
  </w:num>
  <w:num w:numId="6">
    <w:abstractNumId w:val="2"/>
  </w:num>
  <w:num w:numId="7">
    <w:abstractNumId w:val="6"/>
  </w:num>
  <w:num w:numId="8">
    <w:abstractNumId w:val="4"/>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hyphenationZone w:val="425"/>
  <w:doNotHyphenateCaps/>
  <w:noPunctuationKerning/>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3A7A"/>
    <w:rsid w:val="00013A7A"/>
    <w:rsid w:val="000A3032"/>
    <w:rsid w:val="000B723B"/>
    <w:rsid w:val="001518F5"/>
    <w:rsid w:val="001E0FBC"/>
    <w:rsid w:val="0023040A"/>
    <w:rsid w:val="0024030B"/>
    <w:rsid w:val="00241539"/>
    <w:rsid w:val="002814AD"/>
    <w:rsid w:val="002C0EF7"/>
    <w:rsid w:val="00495E2A"/>
    <w:rsid w:val="00547A80"/>
    <w:rsid w:val="00597D53"/>
    <w:rsid w:val="005C398A"/>
    <w:rsid w:val="006508CF"/>
    <w:rsid w:val="00650DF5"/>
    <w:rsid w:val="00715239"/>
    <w:rsid w:val="008805F1"/>
    <w:rsid w:val="008B40A6"/>
    <w:rsid w:val="00930099"/>
    <w:rsid w:val="009566F9"/>
    <w:rsid w:val="009B72BA"/>
    <w:rsid w:val="00A630B4"/>
    <w:rsid w:val="00B12450"/>
    <w:rsid w:val="00B17281"/>
    <w:rsid w:val="00B7788C"/>
    <w:rsid w:val="00BB57C7"/>
    <w:rsid w:val="00BB738C"/>
    <w:rsid w:val="00BE4A91"/>
    <w:rsid w:val="00C36E44"/>
    <w:rsid w:val="00C4245D"/>
    <w:rsid w:val="00CD25BB"/>
    <w:rsid w:val="00D22AC8"/>
    <w:rsid w:val="00DA3613"/>
    <w:rsid w:val="00E913A6"/>
  </w:rsids>
  <m:mathPr>
    <m:mathFont m:val="Cambria Math"/>
    <m:brkBin m:val="before"/>
    <m:brkBinSub m:val="--"/>
    <m:smallFrac m:val="off"/>
    <m:dispDef/>
    <m:lMargin m:val="0"/>
    <m:rMargin m:val="0"/>
    <m:defJc m:val="centerGroup"/>
    <m:wrapIndent m:val="1440"/>
    <m:intLim m:val="subSup"/>
    <m:naryLim m:val="undOvr"/>
  </m:mathPr>
  <w:uiCompat97To2003/>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AR" w:eastAsia="es-A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D53"/>
    <w:pPr>
      <w:widowControl w:val="0"/>
    </w:pPr>
    <w:rPr>
      <w:sz w:val="24"/>
      <w:szCs w:val="24"/>
      <w:lang w:eastAsia="es-ES"/>
    </w:rPr>
  </w:style>
  <w:style w:type="paragraph" w:styleId="Ttulo1">
    <w:name w:val="heading 1"/>
    <w:basedOn w:val="Normal"/>
    <w:next w:val="Normal"/>
    <w:link w:val="Ttulo1Car"/>
    <w:uiPriority w:val="99"/>
    <w:qFormat/>
    <w:rsid w:val="00597D53"/>
    <w:pPr>
      <w:keepNext/>
      <w:outlineLvl w:val="0"/>
    </w:pPr>
    <w:rPr>
      <w:rFonts w:ascii="Cambria" w:hAnsi="Cambria"/>
      <w:b/>
      <w:bCs/>
      <w:kern w:val="32"/>
      <w:sz w:val="32"/>
      <w:szCs w:val="32"/>
    </w:rPr>
  </w:style>
  <w:style w:type="paragraph" w:styleId="Ttulo4">
    <w:name w:val="heading 4"/>
    <w:basedOn w:val="Normal"/>
    <w:next w:val="Normal"/>
    <w:link w:val="Ttulo4Car"/>
    <w:uiPriority w:val="99"/>
    <w:qFormat/>
    <w:rsid w:val="00597D53"/>
    <w:pPr>
      <w:keepNext/>
      <w:spacing w:before="240" w:after="60"/>
      <w:outlineLvl w:val="3"/>
    </w:pPr>
    <w:rPr>
      <w:rFonts w:ascii="Calibri" w:hAnsi="Calibri"/>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24030B"/>
    <w:rPr>
      <w:rFonts w:ascii="Cambria" w:hAnsi="Cambria"/>
      <w:b/>
      <w:kern w:val="32"/>
      <w:sz w:val="32"/>
      <w:lang w:val="es-AR" w:eastAsia="es-ES"/>
    </w:rPr>
  </w:style>
  <w:style w:type="character" w:customStyle="1" w:styleId="Ttulo4Car">
    <w:name w:val="Título 4 Car"/>
    <w:basedOn w:val="Fuentedeprrafopredeter"/>
    <w:link w:val="Ttulo4"/>
    <w:uiPriority w:val="99"/>
    <w:semiHidden/>
    <w:locked/>
    <w:rsid w:val="0024030B"/>
    <w:rPr>
      <w:rFonts w:ascii="Calibri" w:hAnsi="Calibri"/>
      <w:b/>
      <w:sz w:val="28"/>
      <w:lang w:val="es-AR" w:eastAsia="es-ES"/>
    </w:rPr>
  </w:style>
  <w:style w:type="paragraph" w:styleId="Textodeglobo">
    <w:name w:val="Balloon Text"/>
    <w:basedOn w:val="Normal"/>
    <w:link w:val="TextodegloboCar"/>
    <w:uiPriority w:val="99"/>
    <w:semiHidden/>
    <w:rsid w:val="00597D53"/>
    <w:rPr>
      <w:sz w:val="2"/>
      <w:szCs w:val="20"/>
    </w:rPr>
  </w:style>
  <w:style w:type="character" w:customStyle="1" w:styleId="TextodegloboCar">
    <w:name w:val="Texto de globo Car"/>
    <w:basedOn w:val="Fuentedeprrafopredeter"/>
    <w:link w:val="Textodeglobo"/>
    <w:uiPriority w:val="99"/>
    <w:semiHidden/>
    <w:locked/>
    <w:rsid w:val="0024030B"/>
    <w:rPr>
      <w:sz w:val="2"/>
      <w:lang w:val="es-AR" w:eastAsia="es-ES"/>
    </w:rPr>
  </w:style>
  <w:style w:type="paragraph" w:styleId="Textoindependiente">
    <w:name w:val="Body Text"/>
    <w:basedOn w:val="Normal"/>
    <w:link w:val="TextoindependienteCar"/>
    <w:uiPriority w:val="99"/>
    <w:semiHidden/>
    <w:rsid w:val="00597D53"/>
    <w:pPr>
      <w:tabs>
        <w:tab w:val="left" w:pos="0"/>
      </w:tabs>
      <w:jc w:val="both"/>
    </w:pPr>
  </w:style>
  <w:style w:type="character" w:customStyle="1" w:styleId="TextoindependienteCar">
    <w:name w:val="Texto independiente Car"/>
    <w:basedOn w:val="Fuentedeprrafopredeter"/>
    <w:link w:val="Textoindependiente"/>
    <w:uiPriority w:val="99"/>
    <w:semiHidden/>
    <w:locked/>
    <w:rsid w:val="0024030B"/>
    <w:rPr>
      <w:sz w:val="24"/>
      <w:lang w:val="es-AR" w:eastAsia="es-ES"/>
    </w:rPr>
  </w:style>
  <w:style w:type="character" w:styleId="Hipervnculo">
    <w:name w:val="Hyperlink"/>
    <w:basedOn w:val="Fuentedeprrafopredeter"/>
    <w:uiPriority w:val="99"/>
    <w:semiHidden/>
    <w:rsid w:val="00597D53"/>
    <w:rPr>
      <w:rFonts w:cs="Times New Roman"/>
      <w:color w:val="0000FF"/>
      <w:u w:val="single"/>
    </w:rPr>
  </w:style>
  <w:style w:type="paragraph" w:styleId="Encabezado">
    <w:name w:val="header"/>
    <w:basedOn w:val="Normal"/>
    <w:link w:val="EncabezadoCar"/>
    <w:uiPriority w:val="99"/>
    <w:semiHidden/>
    <w:rsid w:val="00597D53"/>
    <w:pPr>
      <w:tabs>
        <w:tab w:val="center" w:pos="4320"/>
        <w:tab w:val="right" w:pos="8640"/>
      </w:tabs>
    </w:pPr>
  </w:style>
  <w:style w:type="character" w:customStyle="1" w:styleId="EncabezadoCar">
    <w:name w:val="Encabezado Car"/>
    <w:basedOn w:val="Fuentedeprrafopredeter"/>
    <w:link w:val="Encabezado"/>
    <w:uiPriority w:val="99"/>
    <w:semiHidden/>
    <w:locked/>
    <w:rsid w:val="0024030B"/>
    <w:rPr>
      <w:sz w:val="24"/>
      <w:lang w:val="es-AR" w:eastAsia="es-ES"/>
    </w:rPr>
  </w:style>
  <w:style w:type="character" w:styleId="Nmerodepgina">
    <w:name w:val="page number"/>
    <w:basedOn w:val="Fuentedeprrafopredeter"/>
    <w:uiPriority w:val="99"/>
    <w:semiHidden/>
    <w:rsid w:val="00597D53"/>
    <w:rPr>
      <w:rFonts w:cs="Times New Roman"/>
    </w:rPr>
  </w:style>
  <w:style w:type="paragraph" w:styleId="NormalWeb">
    <w:name w:val="Normal (Web)"/>
    <w:basedOn w:val="Normal"/>
    <w:uiPriority w:val="99"/>
    <w:semiHidden/>
    <w:rsid w:val="00597D53"/>
    <w:pPr>
      <w:widowControl/>
      <w:spacing w:before="100" w:beforeAutospacing="1" w:after="100" w:afterAutospacing="1"/>
    </w:pPr>
    <w:rPr>
      <w:lang w:val="fr-FR" w:eastAsia="fr-FR"/>
    </w:rPr>
  </w:style>
  <w:style w:type="character" w:customStyle="1" w:styleId="CarCar">
    <w:name w:val="Car Car"/>
    <w:uiPriority w:val="99"/>
    <w:rsid w:val="00597D53"/>
    <w:rPr>
      <w:rFonts w:ascii="Segoe UI" w:hAnsi="Segoe UI"/>
      <w:sz w:val="18"/>
      <w:lang w:val="es-A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2384</Words>
  <Characters>13117</Characters>
  <Application>Microsoft Office Word</Application>
  <DocSecurity>0</DocSecurity>
  <Lines>109</Lines>
  <Paragraphs>30</Paragraphs>
  <ScaleCrop>false</ScaleCrop>
  <Company>CLACSO</Company>
  <LinksUpToDate>false</LinksUpToDate>
  <CharactersWithSpaces>15471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Asignatura</dc:title>
  <dc:creator>Emilio Taddei</dc:creator>
  <cp:lastModifiedBy>Ezequiel</cp:lastModifiedBy>
  <cp:revision>2</cp:revision>
  <cp:lastPrinted>2013-09-09T23:35:00Z</cp:lastPrinted>
  <dcterms:created xsi:type="dcterms:W3CDTF">2016-08-27T20:48:00Z</dcterms:created>
  <dcterms:modified xsi:type="dcterms:W3CDTF">2016-08-27T20:48:00Z</dcterms:modified>
</cp:coreProperties>
</file>